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2" w:type="dxa"/>
        <w:tblLook w:val="01E0" w:firstRow="1" w:lastRow="1" w:firstColumn="1" w:lastColumn="1" w:noHBand="0" w:noVBand="0"/>
      </w:tblPr>
      <w:tblGrid>
        <w:gridCol w:w="9498"/>
        <w:gridCol w:w="5244"/>
      </w:tblGrid>
      <w:tr w:rsidR="00EC0CB9" w14:paraId="7BB64E56" w14:textId="77777777" w:rsidTr="00EC0CB9">
        <w:tc>
          <w:tcPr>
            <w:tcW w:w="9498" w:type="dxa"/>
          </w:tcPr>
          <w:p w14:paraId="72974316" w14:textId="77777777" w:rsidR="00EC0CB9" w:rsidRDefault="00EC0CB9">
            <w:pPr>
              <w:spacing w:line="25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44" w:type="dxa"/>
          </w:tcPr>
          <w:p w14:paraId="2FF58D51" w14:textId="43B63F35" w:rsidR="00EC0CB9" w:rsidRDefault="00EC0CB9" w:rsidP="00873BBE">
            <w:pPr>
              <w:shd w:val="clear" w:color="auto" w:fill="FFFFFF"/>
              <w:spacing w:line="256" w:lineRule="auto"/>
              <w:ind w:lef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873BBE">
              <w:rPr>
                <w:color w:val="000000"/>
                <w:sz w:val="28"/>
                <w:szCs w:val="28"/>
              </w:rPr>
              <w:t xml:space="preserve"> </w:t>
            </w:r>
          </w:p>
          <w:p w14:paraId="3C4D4E7B" w14:textId="77777777" w:rsidR="00873BBE" w:rsidRDefault="002B4BCC" w:rsidP="00873BBE">
            <w:pPr>
              <w:spacing w:line="256" w:lineRule="auto"/>
              <w:ind w:lef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EC0CB9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ю</w:t>
            </w:r>
            <w:r w:rsidR="00EC0CB9">
              <w:rPr>
                <w:sz w:val="28"/>
                <w:szCs w:val="28"/>
              </w:rPr>
              <w:t xml:space="preserve"> </w:t>
            </w:r>
            <w:r w:rsidR="00EC0CB9">
              <w:rPr>
                <w:color w:val="000000"/>
                <w:sz w:val="28"/>
                <w:szCs w:val="28"/>
              </w:rPr>
              <w:t xml:space="preserve">администрации </w:t>
            </w:r>
          </w:p>
          <w:p w14:paraId="3542E5B3" w14:textId="77777777" w:rsidR="00873BBE" w:rsidRDefault="00EC0CB9" w:rsidP="00873BBE">
            <w:pPr>
              <w:spacing w:line="256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Отрадо-Ольгинского сельского </w:t>
            </w:r>
          </w:p>
          <w:p w14:paraId="32E96A69" w14:textId="6272DFAA" w:rsidR="00EC0CB9" w:rsidRDefault="00EC0CB9" w:rsidP="00873BBE">
            <w:pPr>
              <w:spacing w:line="256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Гулькевичского района</w:t>
            </w:r>
          </w:p>
          <w:p w14:paraId="3FA410B7" w14:textId="30A961E9" w:rsidR="00EC0CB9" w:rsidRDefault="00EC0CB9" w:rsidP="00873BBE">
            <w:pPr>
              <w:spacing w:line="256" w:lineRule="auto"/>
              <w:ind w:left="-108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537E64">
              <w:rPr>
                <w:bCs/>
                <w:sz w:val="28"/>
                <w:szCs w:val="28"/>
                <w:u w:val="single"/>
              </w:rPr>
              <w:t>16.05.2024</w:t>
            </w:r>
            <w:r>
              <w:rPr>
                <w:bCs/>
                <w:sz w:val="28"/>
                <w:szCs w:val="28"/>
              </w:rPr>
              <w:t xml:space="preserve"> № </w:t>
            </w:r>
            <w:r w:rsidR="00537E64">
              <w:rPr>
                <w:bCs/>
                <w:sz w:val="28"/>
                <w:szCs w:val="28"/>
                <w:u w:val="single"/>
              </w:rPr>
              <w:t>52</w:t>
            </w:r>
          </w:p>
          <w:p w14:paraId="66193EA5" w14:textId="77777777" w:rsidR="00873BBE" w:rsidRDefault="00873BBE" w:rsidP="00873BBE">
            <w:pPr>
              <w:ind w:left="-108"/>
              <w:jc w:val="center"/>
              <w:rPr>
                <w:sz w:val="28"/>
                <w:szCs w:val="28"/>
              </w:rPr>
            </w:pPr>
          </w:p>
          <w:p w14:paraId="2DC1593A" w14:textId="28AA65A4" w:rsidR="00873BBE" w:rsidRDefault="00873BBE" w:rsidP="00873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</w:p>
          <w:p w14:paraId="6D88C276" w14:textId="77777777" w:rsidR="00873BBE" w:rsidRDefault="00873BBE" w:rsidP="00873BBE">
            <w:pPr>
              <w:rPr>
                <w:sz w:val="28"/>
                <w:szCs w:val="28"/>
              </w:rPr>
            </w:pPr>
          </w:p>
          <w:p w14:paraId="32991225" w14:textId="77777777" w:rsidR="00873BBE" w:rsidRDefault="00873BBE" w:rsidP="00873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14:paraId="6BFB5C37" w14:textId="77777777" w:rsidR="00873BBE" w:rsidRDefault="00873BBE" w:rsidP="00873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</w:p>
          <w:p w14:paraId="3559D0DC" w14:textId="250D938E" w:rsidR="00873BBE" w:rsidRDefault="00873BBE" w:rsidP="00873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Отрадо-Ольгинского сельского поселения Гулькевичского района </w:t>
            </w:r>
          </w:p>
          <w:p w14:paraId="51AE6355" w14:textId="182D03DA" w:rsidR="00873BBE" w:rsidRDefault="00873BBE" w:rsidP="00873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10 февраля 2017 г. № 23 </w:t>
            </w:r>
          </w:p>
          <w:p w14:paraId="2A25A4CC" w14:textId="77777777" w:rsidR="00873BBE" w:rsidRDefault="00873BBE" w:rsidP="00873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редакции постановления администрации Отрадо-Ольгинского сельского поселения </w:t>
            </w:r>
          </w:p>
          <w:p w14:paraId="012FF5B0" w14:textId="14E285E1" w:rsidR="00873BBE" w:rsidRDefault="00873BBE" w:rsidP="00873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Гулькевичского района </w:t>
            </w:r>
          </w:p>
          <w:p w14:paraId="3F63132C" w14:textId="4041D767" w:rsidR="00873BBE" w:rsidRDefault="00537E64" w:rsidP="00873BBE">
            <w:pPr>
              <w:spacing w:line="256" w:lineRule="auto"/>
              <w:ind w:left="-108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>
              <w:rPr>
                <w:bCs/>
                <w:sz w:val="28"/>
                <w:szCs w:val="28"/>
                <w:u w:val="single"/>
              </w:rPr>
              <w:t>16.05.2024</w:t>
            </w:r>
            <w:r>
              <w:rPr>
                <w:bCs/>
                <w:sz w:val="28"/>
                <w:szCs w:val="28"/>
              </w:rPr>
              <w:t xml:space="preserve"> № </w:t>
            </w:r>
            <w:r>
              <w:rPr>
                <w:bCs/>
                <w:sz w:val="28"/>
                <w:szCs w:val="28"/>
                <w:u w:val="single"/>
              </w:rPr>
              <w:t>52</w:t>
            </w:r>
            <w:bookmarkStart w:id="0" w:name="_GoBack"/>
            <w:bookmarkEnd w:id="0"/>
            <w:r w:rsidR="00873BBE">
              <w:rPr>
                <w:bCs/>
                <w:sz w:val="28"/>
                <w:szCs w:val="28"/>
              </w:rPr>
              <w:t>)</w:t>
            </w:r>
          </w:p>
          <w:p w14:paraId="14221CC4" w14:textId="77777777" w:rsidR="00EC0CB9" w:rsidRDefault="00EC0CB9">
            <w:pPr>
              <w:shd w:val="clear" w:color="auto" w:fill="FFFFFF"/>
              <w:spacing w:line="256" w:lineRule="auto"/>
              <w:ind w:left="806" w:hanging="20"/>
              <w:rPr>
                <w:color w:val="000000"/>
                <w:sz w:val="28"/>
                <w:szCs w:val="28"/>
              </w:rPr>
            </w:pPr>
          </w:p>
        </w:tc>
      </w:tr>
    </w:tbl>
    <w:p w14:paraId="1BE82FDB" w14:textId="77777777" w:rsidR="00EC0CB9" w:rsidRDefault="00EC0CB9" w:rsidP="00EC0CB9">
      <w:pPr>
        <w:rPr>
          <w:sz w:val="28"/>
          <w:szCs w:val="28"/>
        </w:rPr>
      </w:pPr>
    </w:p>
    <w:p w14:paraId="3580ACB7" w14:textId="77777777" w:rsidR="00EC0CB9" w:rsidRDefault="00EC0CB9" w:rsidP="00EC0CB9">
      <w:pPr>
        <w:jc w:val="center"/>
        <w:rPr>
          <w:sz w:val="28"/>
          <w:szCs w:val="28"/>
        </w:rPr>
      </w:pPr>
    </w:p>
    <w:p w14:paraId="14D723A9" w14:textId="11F981BD" w:rsidR="00EC0CB9" w:rsidRDefault="00EC0CB9" w:rsidP="00EC0CB9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ПАСПОРТ</w:t>
      </w:r>
    </w:p>
    <w:p w14:paraId="1C7FC178" w14:textId="77777777" w:rsidR="00EC0CB9" w:rsidRDefault="00EC0CB9" w:rsidP="00EC0CB9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муниципальной программы</w:t>
      </w:r>
    </w:p>
    <w:p w14:paraId="6C2DDF79" w14:textId="77777777" w:rsidR="00EC0CB9" w:rsidRDefault="00EC0CB9" w:rsidP="00EC0CB9">
      <w:pPr>
        <w:widowControl w:val="0"/>
        <w:autoSpaceDE w:val="0"/>
        <w:jc w:val="center"/>
        <w:rPr>
          <w:rFonts w:eastAsia="Calibri"/>
          <w:sz w:val="28"/>
          <w:szCs w:val="28"/>
        </w:rPr>
      </w:pPr>
      <w:bookmarkStart w:id="1" w:name="_Hlk162511333"/>
      <w:bookmarkStart w:id="2" w:name="_Hlk59460537"/>
      <w:r>
        <w:rPr>
          <w:rFonts w:eastAsia="Calibri"/>
          <w:sz w:val="28"/>
          <w:szCs w:val="28"/>
        </w:rPr>
        <w:t xml:space="preserve">«Газификация Отрадо-Ольгинского сельского </w:t>
      </w:r>
    </w:p>
    <w:p w14:paraId="36E31EB7" w14:textId="77777777" w:rsidR="00EC0CB9" w:rsidRDefault="00EC0CB9" w:rsidP="00EC0CB9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поселения Гулькевичского района</w:t>
      </w:r>
      <w:bookmarkEnd w:id="1"/>
      <w:r>
        <w:rPr>
          <w:rFonts w:eastAsia="Calibri"/>
          <w:sz w:val="28"/>
          <w:szCs w:val="28"/>
        </w:rPr>
        <w:t xml:space="preserve">» </w:t>
      </w:r>
    </w:p>
    <w:bookmarkEnd w:id="2"/>
    <w:p w14:paraId="421E32C3" w14:textId="77777777" w:rsidR="00EC0CB9" w:rsidRDefault="00EC0CB9" w:rsidP="00EC0CB9">
      <w:pPr>
        <w:widowControl w:val="0"/>
        <w:autoSpaceDE w:val="0"/>
        <w:jc w:val="center"/>
        <w:rPr>
          <w:rFonts w:eastAsia="Calibri"/>
          <w:sz w:val="28"/>
          <w:szCs w:val="28"/>
        </w:rPr>
      </w:pPr>
    </w:p>
    <w:p w14:paraId="1B8E4C57" w14:textId="77777777" w:rsidR="00EC0CB9" w:rsidRDefault="00EC0CB9" w:rsidP="00EC0CB9">
      <w:pPr>
        <w:widowControl w:val="0"/>
        <w:autoSpaceDE w:val="0"/>
        <w:ind w:firstLine="720"/>
        <w:rPr>
          <w:rFonts w:ascii="Arial" w:eastAsia="Calibri" w:hAnsi="Arial" w:cs="Arial"/>
          <w:sz w:val="22"/>
          <w:szCs w:val="22"/>
        </w:rPr>
      </w:pPr>
    </w:p>
    <w:tbl>
      <w:tblPr>
        <w:tblW w:w="144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14"/>
        <w:gridCol w:w="1276"/>
        <w:gridCol w:w="1417"/>
        <w:gridCol w:w="1276"/>
        <w:gridCol w:w="1417"/>
        <w:gridCol w:w="1560"/>
      </w:tblGrid>
      <w:tr w:rsidR="00EC0CB9" w14:paraId="5C13D560" w14:textId="77777777" w:rsidTr="00EC0C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75DB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Координатор муниципальной 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D1AA4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EC0CB9" w14:paraId="185B3599" w14:textId="77777777" w:rsidTr="00EC0C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AEDE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Координаторы муниципальной подпрограммы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8989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 муниципальной программы</w:t>
            </w:r>
          </w:p>
        </w:tc>
      </w:tr>
      <w:tr w:rsidR="00EC0CB9" w14:paraId="3C518547" w14:textId="77777777" w:rsidTr="00EC0C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3E67A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муниципальной 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DC37E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EC0CB9" w14:paraId="26A6FC93" w14:textId="77777777" w:rsidTr="00EC0C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2B9BB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Подпрограммы муниципальной программы 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BF29B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 муниципальной программой</w:t>
            </w:r>
          </w:p>
        </w:tc>
      </w:tr>
      <w:tr w:rsidR="00EC0CB9" w14:paraId="0A0D4E16" w14:textId="77777777" w:rsidTr="00EC0C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6C31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Ведомственные целевые 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7701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 муниципальной программой</w:t>
            </w:r>
          </w:p>
        </w:tc>
      </w:tr>
      <w:tr w:rsidR="00EC0CB9" w14:paraId="0EC79124" w14:textId="77777777" w:rsidTr="00EC0C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96AF9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A926" w14:textId="77777777" w:rsidR="00EC0CB9" w:rsidRDefault="00EC0CB9">
            <w:pPr>
              <w:autoSpaceDE w:val="0"/>
              <w:snapToGrid w:val="0"/>
              <w:spacing w:line="25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газификация населённых пунктов; </w:t>
            </w:r>
          </w:p>
          <w:p w14:paraId="59AAF6B6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газификация социальных объектов Отрадо-Ольгинского сельского поселения Гулькевичского района</w:t>
            </w:r>
          </w:p>
        </w:tc>
      </w:tr>
      <w:tr w:rsidR="00EC0CB9" w14:paraId="675909D1" w14:textId="77777777" w:rsidTr="00EC0C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7D092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373F" w14:textId="77777777" w:rsidR="00EC0CB9" w:rsidRDefault="00EC0CB9">
            <w:pPr>
              <w:autoSpaceDE w:val="0"/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исходно-разрешительной документации и проектно-сметной документации;</w:t>
            </w:r>
          </w:p>
          <w:p w14:paraId="13B94D4C" w14:textId="77777777" w:rsidR="00EC0CB9" w:rsidRDefault="00EC0CB9">
            <w:pPr>
              <w:autoSpaceDE w:val="0"/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прохождение промышленной экспертизы и государственной экспертизы;</w:t>
            </w:r>
          </w:p>
          <w:p w14:paraId="46D7152E" w14:textId="77777777" w:rsidR="00EC0CB9" w:rsidRDefault="00EC0CB9">
            <w:pPr>
              <w:autoSpaceDE w:val="0"/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распределительных газопроводов высокого и низкого давления;</w:t>
            </w:r>
          </w:p>
          <w:p w14:paraId="445464DF" w14:textId="77777777" w:rsidR="00EC0CB9" w:rsidRDefault="00EC0CB9">
            <w:pPr>
              <w:autoSpaceDE w:val="0"/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проектирование и строительство            газораспределительной сети блочной модульной котельной; </w:t>
            </w:r>
          </w:p>
          <w:p w14:paraId="74AE8CB6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проектирование и строительство подводящего газопровода.</w:t>
            </w:r>
          </w:p>
        </w:tc>
      </w:tr>
      <w:tr w:rsidR="00EC0CB9" w14:paraId="08B537FC" w14:textId="77777777" w:rsidTr="00EC0C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7FC0" w14:textId="77777777" w:rsidR="00EC0CB9" w:rsidRDefault="00EC0CB9">
            <w:pPr>
              <w:spacing w:line="256" w:lineRule="auto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Увязка со стратегическими целями Стратегии социально-экономического развития Отрадо-Ольгинского сельского поселения Гулькевичского района 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C703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68D684E5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СЦ1</w:t>
            </w:r>
          </w:p>
        </w:tc>
      </w:tr>
      <w:tr w:rsidR="00EC0CB9" w14:paraId="5FE7021A" w14:textId="77777777" w:rsidTr="00EC0C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7C84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Перечень целевых показателей муниципальной программы 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8FBF" w14:textId="77777777" w:rsidR="00EC0CB9" w:rsidRDefault="00EC0CB9">
            <w:pPr>
              <w:autoSpaceDE w:val="0"/>
              <w:snapToGrid w:val="0"/>
              <w:spacing w:line="25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протяженность газопровода;</w:t>
            </w:r>
          </w:p>
          <w:p w14:paraId="3FD16A47" w14:textId="77777777" w:rsidR="00EC0CB9" w:rsidRDefault="00EC0CB9" w:rsidP="00873BBE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газифицированных социальных объектов</w:t>
            </w:r>
          </w:p>
        </w:tc>
      </w:tr>
      <w:tr w:rsidR="00EC0CB9" w14:paraId="2CC0F322" w14:textId="77777777" w:rsidTr="00EC0C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9742" w14:textId="77777777" w:rsidR="00EC0CB9" w:rsidRDefault="00EC0CB9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F8376" w14:textId="77777777" w:rsidR="00EC0CB9" w:rsidRDefault="00EC0CB9">
            <w:pPr>
              <w:autoSpaceDE w:val="0"/>
              <w:snapToGrid w:val="0"/>
              <w:spacing w:line="25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протяженность газопровода;</w:t>
            </w:r>
          </w:p>
          <w:p w14:paraId="64C32074" w14:textId="77777777" w:rsidR="00EC0CB9" w:rsidRDefault="00EC0CB9" w:rsidP="00873BBE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газифицированных социальных объектов</w:t>
            </w:r>
          </w:p>
        </w:tc>
      </w:tr>
      <w:tr w:rsidR="00EC0CB9" w14:paraId="474DE440" w14:textId="77777777" w:rsidTr="00EC0C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C35E6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Этапы и сроки реализации муниципальной программы 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C6429" w14:textId="77777777" w:rsidR="00EC0CB9" w:rsidRDefault="00EC0CB9">
            <w:pPr>
              <w:widowControl w:val="0"/>
              <w:autoSpaceDE w:val="0"/>
              <w:snapToGrid w:val="0"/>
              <w:spacing w:line="25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Этапы не предусмотрены</w:t>
            </w:r>
          </w:p>
          <w:p w14:paraId="70CB6E28" w14:textId="77777777" w:rsidR="00EC0CB9" w:rsidRDefault="00EC0CB9" w:rsidP="00873BBE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Срок реализации - 2017 – 2026 годы</w:t>
            </w:r>
          </w:p>
        </w:tc>
      </w:tr>
      <w:tr w:rsidR="00EC0CB9" w14:paraId="1B03FB35" w14:textId="77777777" w:rsidTr="00EC0CB9">
        <w:trPr>
          <w:trHeight w:val="240"/>
        </w:trPr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3E80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Объем и источники финансирования муниципальной программы, в том числе на финансовое обеспечение приоритетных проектов и (или) программ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C6068" w14:textId="77777777" w:rsidR="00EC0CB9" w:rsidRDefault="00EC0CB9">
            <w:pPr>
              <w:pStyle w:val="a7"/>
              <w:spacing w:line="25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B608E" w14:textId="77777777" w:rsidR="00EC0CB9" w:rsidRDefault="00EC0CB9">
            <w:pPr>
              <w:pStyle w:val="a7"/>
              <w:spacing w:line="256" w:lineRule="auto"/>
              <w:ind w:firstLine="3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</w:tr>
      <w:tr w:rsidR="00EC0CB9" w14:paraId="17A40BFC" w14:textId="77777777" w:rsidTr="00EC0CB9">
        <w:trPr>
          <w:trHeight w:val="240"/>
        </w:trPr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EF02" w14:textId="77777777" w:rsidR="00EC0CB9" w:rsidRDefault="00EC0CB9">
            <w:pPr>
              <w:suppressAutoHyphens w:val="0"/>
              <w:spacing w:line="256" w:lineRule="auto"/>
              <w:rPr>
                <w:rFonts w:eastAsia="Calibri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CF87" w14:textId="77777777" w:rsidR="00EC0CB9" w:rsidRDefault="00EC0CB9">
            <w:pPr>
              <w:suppressAutoHyphens w:val="0"/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769E7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69710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E19FB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76B82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</w:tr>
      <w:tr w:rsidR="00EC0CB9" w14:paraId="16529B92" w14:textId="77777777" w:rsidTr="00EC0CB9">
        <w:trPr>
          <w:trHeight w:val="2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C728A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D4DC" w14:textId="77777777" w:rsidR="00EC0CB9" w:rsidRDefault="00EC0CB9">
            <w:pPr>
              <w:pStyle w:val="a7"/>
              <w:spacing w:line="25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F160" w14:textId="77777777" w:rsidR="00EC0CB9" w:rsidRDefault="00EC0CB9">
            <w:pPr>
              <w:pStyle w:val="a7"/>
              <w:spacing w:line="25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ABD1" w14:textId="77777777" w:rsidR="00EC0CB9" w:rsidRDefault="00EC0CB9">
            <w:pPr>
              <w:pStyle w:val="a7"/>
              <w:spacing w:line="25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56C1" w14:textId="77777777" w:rsidR="00EC0CB9" w:rsidRDefault="00EC0CB9">
            <w:pPr>
              <w:pStyle w:val="a7"/>
              <w:spacing w:line="25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1531" w14:textId="77777777" w:rsidR="00EC0CB9" w:rsidRDefault="00EC0CB9">
            <w:pPr>
              <w:pStyle w:val="a7"/>
              <w:spacing w:line="25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C0CB9" w14:paraId="5EFC451D" w14:textId="77777777" w:rsidTr="00EC0CB9">
        <w:trPr>
          <w:trHeight w:val="2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EE4D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0FE01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4911,8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33EB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AA1F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3520,6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2262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7C923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1000,0</w:t>
            </w:r>
          </w:p>
        </w:tc>
      </w:tr>
      <w:tr w:rsidR="00EC0CB9" w14:paraId="35587D58" w14:textId="77777777" w:rsidTr="00EC0CB9">
        <w:trPr>
          <w:trHeight w:val="2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5DFA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5FDA3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4213,2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2A6E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8C476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59824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7C8A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150,0</w:t>
            </w:r>
          </w:p>
        </w:tc>
      </w:tr>
      <w:tr w:rsidR="00EC0CB9" w14:paraId="60E0290E" w14:textId="77777777" w:rsidTr="00EC0CB9">
        <w:trPr>
          <w:trHeight w:val="2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D7030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A566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70A3A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03A8C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2E0C8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1CEA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</w:tr>
      <w:tr w:rsidR="00EC0CB9" w14:paraId="56E9A8D4" w14:textId="77777777" w:rsidTr="00EC0CB9">
        <w:trPr>
          <w:trHeight w:val="2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D53B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F56D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2AE4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D53EE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A8E8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7EC8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EC0CB9" w14:paraId="014B6BE7" w14:textId="77777777" w:rsidTr="00EC0CB9">
        <w:trPr>
          <w:trHeight w:val="2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EB59D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37C1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4325,3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BA48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4DD2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6041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4325,3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39E44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EC0CB9" w14:paraId="0DB02409" w14:textId="77777777" w:rsidTr="00EC0CB9">
        <w:trPr>
          <w:trHeight w:val="2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71E30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DE3CB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8A535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6C083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44EC3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5B43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EC0CB9" w14:paraId="616B7C32" w14:textId="77777777" w:rsidTr="00EC0CB9">
        <w:trPr>
          <w:trHeight w:val="2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2923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0293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59997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22E0A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D1CF6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CF5A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EC0CB9" w14:paraId="126E57B4" w14:textId="77777777" w:rsidTr="00EC0CB9">
        <w:trPr>
          <w:trHeight w:val="2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87575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F0DE7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52F42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2D6BD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4C961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5252,8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7B56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EC0CB9" w14:paraId="1731CB0C" w14:textId="77777777" w:rsidTr="00EC0CB9">
        <w:trPr>
          <w:trHeight w:val="2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7567B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D681A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88DD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22A7B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59E4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7C49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EC0CB9" w14:paraId="532FD64D" w14:textId="77777777" w:rsidTr="00EC0CB9">
        <w:trPr>
          <w:trHeight w:val="2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4C9F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3519F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FCEE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A0AD4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E5516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0051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EC0CB9" w14:paraId="10D18758" w14:textId="77777777" w:rsidTr="00EC0CB9">
        <w:trPr>
          <w:trHeight w:val="2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D2E9F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841E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22323,9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36491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5D736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3520,6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DDF7F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403C6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1250,0</w:t>
            </w:r>
          </w:p>
        </w:tc>
      </w:tr>
    </w:tbl>
    <w:p w14:paraId="5766869A" w14:textId="77777777" w:rsidR="00F07B6A" w:rsidRDefault="00F07B6A" w:rsidP="00F07B6A">
      <w:pPr>
        <w:pStyle w:val="a9"/>
        <w:widowControl w:val="0"/>
        <w:autoSpaceDE w:val="0"/>
        <w:ind w:left="1620"/>
        <w:jc w:val="center"/>
        <w:rPr>
          <w:rFonts w:eastAsia="Calibri"/>
          <w:sz w:val="28"/>
          <w:szCs w:val="28"/>
          <w:shd w:val="clear" w:color="auto" w:fill="FFFFFF"/>
        </w:rPr>
      </w:pPr>
    </w:p>
    <w:p w14:paraId="62BD15A8" w14:textId="667952B3" w:rsidR="00F07B6A" w:rsidRDefault="00F07B6A" w:rsidP="00F07B6A">
      <w:pPr>
        <w:pStyle w:val="a9"/>
        <w:widowControl w:val="0"/>
        <w:autoSpaceDE w:val="0"/>
        <w:ind w:left="1620"/>
        <w:jc w:val="center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>1.Целевые показатели муниципальной программы</w:t>
      </w:r>
    </w:p>
    <w:p w14:paraId="2D9255F3" w14:textId="77777777" w:rsidR="00294C11" w:rsidRDefault="00294C11" w:rsidP="00F07B6A">
      <w:pPr>
        <w:pStyle w:val="a9"/>
        <w:widowControl w:val="0"/>
        <w:autoSpaceDE w:val="0"/>
        <w:ind w:left="1620"/>
        <w:jc w:val="center"/>
        <w:rPr>
          <w:rFonts w:eastAsia="Calibri"/>
          <w:sz w:val="28"/>
          <w:szCs w:val="28"/>
          <w:shd w:val="clear" w:color="auto" w:fill="FFFFFF"/>
        </w:rPr>
      </w:pPr>
    </w:p>
    <w:p w14:paraId="2183F7A0" w14:textId="77777777" w:rsidR="00294C11" w:rsidRDefault="00294C11" w:rsidP="00294C11">
      <w:pPr>
        <w:widowControl w:val="0"/>
        <w:autoSpaceDE w:val="0"/>
        <w:ind w:firstLine="708"/>
        <w:jc w:val="both"/>
        <w:rPr>
          <w:rFonts w:eastAsia="Calibri"/>
          <w:sz w:val="28"/>
          <w:szCs w:val="28"/>
          <w:shd w:val="clear" w:color="auto" w:fill="FFFFFF"/>
        </w:rPr>
      </w:pPr>
      <w:r w:rsidRPr="00294C11">
        <w:rPr>
          <w:rFonts w:eastAsia="Calibri"/>
          <w:sz w:val="28"/>
          <w:szCs w:val="28"/>
          <w:shd w:val="clear" w:color="auto" w:fill="FFFFFF"/>
        </w:rPr>
        <w:t xml:space="preserve">Целевые показатели муниципальной программы приведены в приложении 1 к муниципальной программе. </w:t>
      </w:r>
    </w:p>
    <w:p w14:paraId="166EA438" w14:textId="5D76616A" w:rsidR="00F07B6A" w:rsidRDefault="00294C11" w:rsidP="00294C11">
      <w:pPr>
        <w:widowControl w:val="0"/>
        <w:autoSpaceDE w:val="0"/>
        <w:ind w:firstLine="708"/>
        <w:jc w:val="both"/>
        <w:rPr>
          <w:rFonts w:eastAsia="Calibri"/>
          <w:sz w:val="28"/>
          <w:szCs w:val="28"/>
          <w:shd w:val="clear" w:color="auto" w:fill="FFFFFF"/>
        </w:rPr>
      </w:pPr>
      <w:r w:rsidRPr="00294C11">
        <w:rPr>
          <w:rFonts w:eastAsia="Calibri"/>
          <w:sz w:val="28"/>
          <w:szCs w:val="28"/>
          <w:shd w:val="clear" w:color="auto" w:fill="FFFFFF"/>
        </w:rPr>
        <w:t xml:space="preserve">Сведения о прядке сбора информации и методике расчета целевых показателей муниципальной программы приведены в приложении 2 к муниципальной программе. </w:t>
      </w:r>
    </w:p>
    <w:p w14:paraId="739D8544" w14:textId="77777777" w:rsidR="00294C11" w:rsidRPr="00294C11" w:rsidRDefault="00294C11" w:rsidP="00294C11">
      <w:pPr>
        <w:widowControl w:val="0"/>
        <w:autoSpaceDE w:val="0"/>
        <w:ind w:firstLine="708"/>
        <w:jc w:val="both"/>
        <w:rPr>
          <w:rFonts w:eastAsia="Calibri"/>
          <w:sz w:val="28"/>
          <w:szCs w:val="28"/>
          <w:shd w:val="clear" w:color="auto" w:fill="FFFFFF"/>
        </w:rPr>
      </w:pPr>
    </w:p>
    <w:p w14:paraId="06629297" w14:textId="3ADF6DDE" w:rsidR="00EC0CB9" w:rsidRDefault="00294C11" w:rsidP="0038310A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EC0CB9">
        <w:rPr>
          <w:rFonts w:eastAsia="Calibri"/>
          <w:sz w:val="28"/>
          <w:szCs w:val="28"/>
        </w:rPr>
        <w:t>. Перечень основных мероприятий</w:t>
      </w:r>
    </w:p>
    <w:p w14:paraId="0E9E5C9C" w14:textId="77777777" w:rsidR="00EC0CB9" w:rsidRDefault="00EC0CB9" w:rsidP="00EC0CB9">
      <w:pPr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муниципальной программы</w:t>
      </w:r>
    </w:p>
    <w:p w14:paraId="6C539786" w14:textId="77777777" w:rsidR="00EC0CB9" w:rsidRDefault="00EC0CB9" w:rsidP="00EC0CB9">
      <w:pPr>
        <w:autoSpaceDE w:val="0"/>
        <w:ind w:firstLine="840"/>
        <w:jc w:val="both"/>
        <w:rPr>
          <w:rFonts w:eastAsia="Calibri"/>
          <w:sz w:val="28"/>
          <w:szCs w:val="28"/>
        </w:rPr>
      </w:pPr>
    </w:p>
    <w:p w14:paraId="5DE8DB20" w14:textId="48D754AC" w:rsidR="00EC0CB9" w:rsidRDefault="00EC0CB9" w:rsidP="00EC0CB9">
      <w:pPr>
        <w:autoSpaceDE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Перечень основных мероприятий программы приведен в приложении </w:t>
      </w:r>
      <w:r w:rsidR="009331BE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к муниципальной программе.</w:t>
      </w:r>
    </w:p>
    <w:p w14:paraId="492B46BF" w14:textId="77777777" w:rsidR="00EC0CB9" w:rsidRDefault="00EC0CB9" w:rsidP="00EC0CB9">
      <w:pPr>
        <w:autoSpaceDE w:val="0"/>
        <w:jc w:val="both"/>
        <w:rPr>
          <w:rFonts w:eastAsia="Calibri"/>
          <w:sz w:val="28"/>
          <w:szCs w:val="28"/>
        </w:rPr>
      </w:pPr>
    </w:p>
    <w:p w14:paraId="5148DD6D" w14:textId="0D420B32" w:rsidR="00EC0CB9" w:rsidRDefault="00294C11" w:rsidP="00EC0CB9">
      <w:pPr>
        <w:autoSpaceDE w:val="0"/>
        <w:ind w:firstLine="851"/>
        <w:jc w:val="center"/>
        <w:rPr>
          <w:rFonts w:eastAsia="Calibri" w:cs="Arial"/>
          <w:sz w:val="28"/>
          <w:szCs w:val="28"/>
          <w:shd w:val="clear" w:color="auto" w:fill="FFFFFF"/>
        </w:rPr>
      </w:pPr>
      <w:r>
        <w:rPr>
          <w:rFonts w:eastAsia="Calibri" w:cs="Arial"/>
          <w:sz w:val="28"/>
          <w:szCs w:val="28"/>
          <w:shd w:val="clear" w:color="auto" w:fill="FFFFFF"/>
        </w:rPr>
        <w:t>3</w:t>
      </w:r>
      <w:r w:rsidR="00EC0CB9">
        <w:rPr>
          <w:rFonts w:eastAsia="Calibri" w:cs="Arial"/>
          <w:sz w:val="28"/>
          <w:szCs w:val="28"/>
          <w:shd w:val="clear" w:color="auto" w:fill="FFFFFF"/>
        </w:rPr>
        <w:t xml:space="preserve">. Механизм оценки эффективности реализации </w:t>
      </w:r>
    </w:p>
    <w:p w14:paraId="7363864C" w14:textId="77777777" w:rsidR="00EC0CB9" w:rsidRDefault="00EC0CB9" w:rsidP="00EC0CB9">
      <w:pPr>
        <w:autoSpaceDE w:val="0"/>
        <w:ind w:firstLine="851"/>
        <w:jc w:val="center"/>
        <w:rPr>
          <w:rFonts w:eastAsia="Calibri"/>
          <w:sz w:val="28"/>
          <w:szCs w:val="28"/>
        </w:rPr>
      </w:pPr>
      <w:r>
        <w:rPr>
          <w:rFonts w:eastAsia="Calibri" w:cs="Arial"/>
          <w:sz w:val="28"/>
          <w:szCs w:val="28"/>
          <w:shd w:val="clear" w:color="auto" w:fill="FFFFFF"/>
        </w:rPr>
        <w:t>муниципальной программы</w:t>
      </w:r>
    </w:p>
    <w:p w14:paraId="4C23FA6F" w14:textId="77777777" w:rsidR="00EC0CB9" w:rsidRDefault="00EC0CB9" w:rsidP="00EC0CB9">
      <w:pPr>
        <w:autoSpaceDE w:val="0"/>
        <w:ind w:firstLine="709"/>
        <w:jc w:val="center"/>
        <w:rPr>
          <w:rFonts w:eastAsia="Calibri"/>
          <w:sz w:val="28"/>
          <w:szCs w:val="28"/>
        </w:rPr>
      </w:pPr>
    </w:p>
    <w:p w14:paraId="3B229DDE" w14:textId="269777FA" w:rsidR="00955F24" w:rsidRDefault="00294C11" w:rsidP="00095D7B">
      <w:pPr>
        <w:widowControl w:val="0"/>
        <w:tabs>
          <w:tab w:val="left" w:pos="720"/>
        </w:tabs>
        <w:autoSpaceDE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Методика оценки эффективности реализации муниципальной программы осуществляется в соответствии с постановлением администрации Отрадо-Ольгинского сельского поселения Гулькевичского района</w:t>
      </w:r>
      <w:r w:rsidR="00095D7B">
        <w:rPr>
          <w:rFonts w:eastAsia="Calibri"/>
          <w:sz w:val="28"/>
          <w:szCs w:val="28"/>
        </w:rPr>
        <w:t xml:space="preserve"> от 25 апреля 2024 г.    № 41 «</w:t>
      </w:r>
      <w:r w:rsidR="00095D7B" w:rsidRPr="00095D7B">
        <w:rPr>
          <w:rFonts w:eastAsia="Calibri"/>
          <w:sz w:val="28"/>
          <w:szCs w:val="28"/>
        </w:rPr>
        <w:t>Об утверждении порядка принятия решения о</w:t>
      </w:r>
      <w:r w:rsidR="00095D7B">
        <w:rPr>
          <w:rFonts w:eastAsia="Calibri"/>
          <w:sz w:val="28"/>
          <w:szCs w:val="28"/>
        </w:rPr>
        <w:t xml:space="preserve"> </w:t>
      </w:r>
      <w:r w:rsidR="00095D7B" w:rsidRPr="00095D7B">
        <w:rPr>
          <w:rFonts w:eastAsia="Calibri"/>
          <w:sz w:val="28"/>
          <w:szCs w:val="28"/>
        </w:rPr>
        <w:t>разработке, формирования, реализации и оценки</w:t>
      </w:r>
      <w:r w:rsidR="00095D7B">
        <w:rPr>
          <w:rFonts w:eastAsia="Calibri"/>
          <w:sz w:val="28"/>
          <w:szCs w:val="28"/>
        </w:rPr>
        <w:t xml:space="preserve"> </w:t>
      </w:r>
      <w:r w:rsidR="00095D7B" w:rsidRPr="00095D7B">
        <w:rPr>
          <w:rFonts w:eastAsia="Calibri"/>
          <w:sz w:val="28"/>
          <w:szCs w:val="28"/>
        </w:rPr>
        <w:t>эффективности реализации муниципальных программ в Отрадо-Ольгинском сельском поселении Гулькевичского района</w:t>
      </w:r>
      <w:r w:rsidR="00095D7B">
        <w:rPr>
          <w:rFonts w:eastAsia="Calibri"/>
          <w:sz w:val="28"/>
          <w:szCs w:val="28"/>
        </w:rPr>
        <w:t>»</w:t>
      </w:r>
      <w:r w:rsidR="0047566C">
        <w:rPr>
          <w:rFonts w:eastAsia="Calibri"/>
          <w:sz w:val="28"/>
          <w:szCs w:val="28"/>
        </w:rPr>
        <w:t>.</w:t>
      </w:r>
    </w:p>
    <w:p w14:paraId="5C9349E2" w14:textId="77777777" w:rsidR="0047566C" w:rsidRDefault="0047566C" w:rsidP="00095D7B">
      <w:pPr>
        <w:widowControl w:val="0"/>
        <w:tabs>
          <w:tab w:val="left" w:pos="720"/>
        </w:tabs>
        <w:autoSpaceDE w:val="0"/>
        <w:ind w:firstLine="709"/>
        <w:jc w:val="both"/>
        <w:rPr>
          <w:rFonts w:eastAsia="Calibri"/>
          <w:sz w:val="28"/>
          <w:szCs w:val="28"/>
        </w:rPr>
      </w:pPr>
    </w:p>
    <w:p w14:paraId="60053EC5" w14:textId="77777777" w:rsidR="0047566C" w:rsidRDefault="0047566C" w:rsidP="0047566C">
      <w:pPr>
        <w:widowControl w:val="0"/>
        <w:tabs>
          <w:tab w:val="left" w:pos="720"/>
        </w:tabs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Механизм реализации муниципальной программы </w:t>
      </w:r>
    </w:p>
    <w:p w14:paraId="5296E4C7" w14:textId="524945BD" w:rsidR="0047566C" w:rsidRDefault="0047566C" w:rsidP="0047566C">
      <w:pPr>
        <w:widowControl w:val="0"/>
        <w:tabs>
          <w:tab w:val="left" w:pos="720"/>
        </w:tabs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 контроль за ее выполнением</w:t>
      </w:r>
    </w:p>
    <w:p w14:paraId="4D865E84" w14:textId="77777777" w:rsidR="0047566C" w:rsidRDefault="0047566C" w:rsidP="0047566C">
      <w:pPr>
        <w:widowControl w:val="0"/>
        <w:tabs>
          <w:tab w:val="left" w:pos="720"/>
        </w:tabs>
        <w:autoSpaceDE w:val="0"/>
        <w:jc w:val="center"/>
        <w:rPr>
          <w:rFonts w:eastAsia="Calibri"/>
          <w:sz w:val="28"/>
          <w:szCs w:val="28"/>
        </w:rPr>
      </w:pPr>
    </w:p>
    <w:p w14:paraId="1DEB204F" w14:textId="6C23B656" w:rsidR="0047566C" w:rsidRPr="0047566C" w:rsidRDefault="0047566C" w:rsidP="004756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4.1</w:t>
      </w:r>
      <w:r w:rsidR="007B67A6">
        <w:rPr>
          <w:rFonts w:eastAsia="Calibri"/>
          <w:sz w:val="28"/>
          <w:szCs w:val="28"/>
        </w:rPr>
        <w:t xml:space="preserve">. </w:t>
      </w:r>
      <w:r w:rsidRPr="0047566C">
        <w:rPr>
          <w:rFonts w:eastAsia="Calibri"/>
          <w:sz w:val="28"/>
          <w:szCs w:val="28"/>
          <w:lang w:eastAsia="en-US"/>
        </w:rPr>
        <w:t>Текущее управление муниципальной программой осуществляет ее координатор, который:</w:t>
      </w:r>
    </w:p>
    <w:p w14:paraId="60432AC6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14:paraId="0BCCD0FD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14:paraId="4B7A3255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14:paraId="29E9B81A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принимает решение о необходимости внесения в установленном порядке изменений в муниципальную программу;</w:t>
      </w:r>
    </w:p>
    <w:p w14:paraId="06489364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организует работу по достижению целевых показателей муниципальной программы;</w:t>
      </w:r>
    </w:p>
    <w:p w14:paraId="294B23EB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14:paraId="42ADB7E0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1D73ED7C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14:paraId="036A711D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ежегодно проводит оценку эффективности реализации муниципальной программы;</w:t>
      </w:r>
    </w:p>
    <w:p w14:paraId="25820874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14:paraId="088B1659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Интернет;</w:t>
      </w:r>
    </w:p>
    <w:p w14:paraId="5AE4FD64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47566C">
        <w:rPr>
          <w:bCs/>
          <w:sz w:val="28"/>
          <w:szCs w:val="28"/>
          <w:lang w:eastAsia="en-US"/>
        </w:rPr>
        <w:t>Отрадо-Ольгинского</w:t>
      </w:r>
      <w:r w:rsidRPr="0047566C">
        <w:rPr>
          <w:rFonts w:eastAsia="Calibri"/>
          <w:sz w:val="28"/>
          <w:szCs w:val="28"/>
          <w:lang w:eastAsia="en-US"/>
        </w:rPr>
        <w:t xml:space="preserve"> сельского поселения Гулькевичского района (далее – официальный сайт) в информационно-телекоммуникационной сети «Интернет»;</w:t>
      </w:r>
    </w:p>
    <w:p w14:paraId="1DD9D3DA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осуществляет иные полномочия, установленные муниципальной программой.</w:t>
      </w:r>
    </w:p>
    <w:p w14:paraId="491FCE13" w14:textId="62D98B1F" w:rsid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4.</w:t>
      </w:r>
      <w:r w:rsidR="0038310A">
        <w:rPr>
          <w:rFonts w:eastAsia="Calibri"/>
          <w:sz w:val="28"/>
          <w:szCs w:val="28"/>
          <w:lang w:eastAsia="en-US"/>
        </w:rPr>
        <w:t>2</w:t>
      </w:r>
      <w:r w:rsidRPr="0047566C">
        <w:rPr>
          <w:rFonts w:eastAsia="Calibri"/>
          <w:sz w:val="28"/>
          <w:szCs w:val="28"/>
          <w:lang w:eastAsia="en-US"/>
        </w:rPr>
        <w:t>. Координатор муниципальной программы ежегодно, не позднее</w:t>
      </w:r>
      <w:r w:rsidR="007B67A6">
        <w:rPr>
          <w:rFonts w:eastAsia="Calibri"/>
          <w:sz w:val="28"/>
          <w:szCs w:val="28"/>
          <w:lang w:eastAsia="en-US"/>
        </w:rPr>
        <w:t xml:space="preserve"> </w:t>
      </w:r>
      <w:r w:rsidRPr="0047566C">
        <w:rPr>
          <w:rFonts w:eastAsia="Calibri"/>
          <w:sz w:val="28"/>
          <w:szCs w:val="28"/>
          <w:lang w:eastAsia="en-US"/>
        </w:rPr>
        <w:t>31 декабря текущего финансового года, утверждает согласованный с участниками муниципальной программы план реализации муниципальной программы на очередной год и плановый период (далее – план реализации муниципальной программы) по форме согласно приложению 10 к настоящему Порядку.</w:t>
      </w:r>
    </w:p>
    <w:p w14:paraId="4D6BBD84" w14:textId="4941E8CC" w:rsidR="00745A86" w:rsidRPr="00ED0EAC" w:rsidRDefault="0038310A" w:rsidP="00745A8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4.3</w:t>
      </w:r>
      <w:r w:rsidR="00745A86" w:rsidRPr="00ED0EAC">
        <w:rPr>
          <w:rFonts w:eastAsia="Calibri"/>
          <w:sz w:val="28"/>
          <w:szCs w:val="28"/>
        </w:rPr>
        <w:t>. В процессе реализации муниципальной программы ее координатор по согласованию с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14:paraId="39525E6D" w14:textId="30398A74" w:rsidR="00745A86" w:rsidRPr="00ED0EAC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ED0EAC">
        <w:rPr>
          <w:rFonts w:eastAsia="Calibri"/>
          <w:sz w:val="28"/>
          <w:szCs w:val="28"/>
        </w:rPr>
        <w:t>4.</w:t>
      </w:r>
      <w:r w:rsidR="0038310A">
        <w:rPr>
          <w:rFonts w:eastAsia="Calibri"/>
          <w:sz w:val="28"/>
          <w:szCs w:val="28"/>
        </w:rPr>
        <w:t>4</w:t>
      </w:r>
      <w:r w:rsidRPr="00ED0EAC">
        <w:rPr>
          <w:rFonts w:eastAsia="Calibri"/>
          <w:sz w:val="28"/>
          <w:szCs w:val="28"/>
        </w:rPr>
        <w:t>. Координатор муниципальной программы осуществляет контроль за выполнением плана реализации муниципальной программы.</w:t>
      </w:r>
    </w:p>
    <w:p w14:paraId="392E849D" w14:textId="6DFC56A6" w:rsidR="00745A86" w:rsidRPr="00853D99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>4.</w:t>
      </w:r>
      <w:r w:rsidR="0038310A">
        <w:rPr>
          <w:rFonts w:eastAsia="Calibri"/>
          <w:sz w:val="28"/>
          <w:szCs w:val="28"/>
        </w:rPr>
        <w:t>5</w:t>
      </w:r>
      <w:r w:rsidRPr="00734380">
        <w:rPr>
          <w:rFonts w:eastAsia="Calibri"/>
          <w:sz w:val="28"/>
          <w:szCs w:val="28"/>
        </w:rPr>
        <w:t xml:space="preserve">. Мониторинг реализации </w:t>
      </w:r>
      <w:r>
        <w:rPr>
          <w:rFonts w:eastAsia="Calibri"/>
          <w:sz w:val="28"/>
          <w:szCs w:val="28"/>
        </w:rPr>
        <w:t>муниципальной</w:t>
      </w:r>
      <w:r w:rsidRPr="00734380">
        <w:rPr>
          <w:rFonts w:eastAsia="Calibri"/>
          <w:sz w:val="28"/>
          <w:szCs w:val="28"/>
        </w:rPr>
        <w:t xml:space="preserve"> программы осуществляется </w:t>
      </w:r>
      <w:r w:rsidRPr="00641FB1">
        <w:rPr>
          <w:sz w:val="28"/>
        </w:rPr>
        <w:t xml:space="preserve">по отчетным формам </w:t>
      </w:r>
      <w:r w:rsidRPr="00853D99">
        <w:rPr>
          <w:rFonts w:eastAsia="Calibri"/>
          <w:sz w:val="28"/>
          <w:szCs w:val="28"/>
        </w:rPr>
        <w:t xml:space="preserve">согласно </w:t>
      </w:r>
      <w:r w:rsidRPr="00606300">
        <w:rPr>
          <w:rFonts w:eastAsia="Calibri"/>
          <w:sz w:val="28"/>
          <w:szCs w:val="28"/>
        </w:rPr>
        <w:t>приложению 1</w:t>
      </w:r>
      <w:r>
        <w:rPr>
          <w:rFonts w:eastAsia="Calibri"/>
          <w:sz w:val="28"/>
          <w:szCs w:val="28"/>
        </w:rPr>
        <w:t>1</w:t>
      </w:r>
      <w:r w:rsidRPr="00853D99">
        <w:rPr>
          <w:rFonts w:eastAsia="Calibri"/>
          <w:sz w:val="28"/>
          <w:szCs w:val="28"/>
        </w:rPr>
        <w:t xml:space="preserve"> к настоящему Порядку.</w:t>
      </w:r>
    </w:p>
    <w:p w14:paraId="48A25EB1" w14:textId="648FD7B3" w:rsidR="00745A86" w:rsidRPr="008617A3" w:rsidRDefault="00745A86" w:rsidP="00745A86">
      <w:pPr>
        <w:shd w:val="clear" w:color="auto" w:fill="FFFFFF"/>
        <w:ind w:firstLine="708"/>
        <w:jc w:val="both"/>
        <w:rPr>
          <w:color w:val="1A1A1A"/>
          <w:sz w:val="28"/>
          <w:szCs w:val="28"/>
          <w:lang w:eastAsia="ru-RU"/>
        </w:rPr>
      </w:pPr>
      <w:r w:rsidRPr="00695A47">
        <w:rPr>
          <w:color w:val="000000"/>
          <w:sz w:val="28"/>
          <w:szCs w:val="28"/>
        </w:rPr>
        <w:t>4.</w:t>
      </w:r>
      <w:r w:rsidR="0038310A">
        <w:rPr>
          <w:color w:val="000000"/>
          <w:sz w:val="28"/>
          <w:szCs w:val="28"/>
        </w:rPr>
        <w:t>6</w:t>
      </w:r>
      <w:r w:rsidRPr="00695A47">
        <w:rPr>
          <w:color w:val="000000"/>
          <w:sz w:val="28"/>
          <w:szCs w:val="28"/>
        </w:rPr>
        <w:t>. Координатор муниципальной программы ежеквартально, до 20-числа месяца, следующего за отчетным периодом (за исключением отчетного периода за год),</w:t>
      </w:r>
      <w:r w:rsidRPr="002F3EA9">
        <w:rPr>
          <w:color w:val="FF0000"/>
          <w:sz w:val="28"/>
          <w:szCs w:val="28"/>
        </w:rPr>
        <w:t xml:space="preserve"> </w:t>
      </w:r>
      <w:r w:rsidRPr="002F3EA9">
        <w:rPr>
          <w:color w:val="1A1A1A"/>
          <w:sz w:val="28"/>
          <w:szCs w:val="28"/>
          <w:lang w:eastAsia="ru-RU"/>
        </w:rPr>
        <w:t>представляет в Контрольно-счетн</w:t>
      </w:r>
      <w:r>
        <w:rPr>
          <w:color w:val="1A1A1A"/>
          <w:sz w:val="28"/>
          <w:szCs w:val="28"/>
          <w:lang w:eastAsia="ru-RU"/>
        </w:rPr>
        <w:t>ую</w:t>
      </w:r>
      <w:r w:rsidRPr="002F3EA9">
        <w:rPr>
          <w:color w:val="1A1A1A"/>
          <w:sz w:val="28"/>
          <w:szCs w:val="28"/>
          <w:lang w:eastAsia="ru-RU"/>
        </w:rPr>
        <w:t xml:space="preserve"> палат</w:t>
      </w:r>
      <w:r>
        <w:rPr>
          <w:color w:val="1A1A1A"/>
          <w:sz w:val="28"/>
          <w:szCs w:val="28"/>
          <w:lang w:eastAsia="ru-RU"/>
        </w:rPr>
        <w:t>у</w:t>
      </w:r>
      <w:r w:rsidRPr="002F3EA9">
        <w:rPr>
          <w:color w:val="1A1A1A"/>
          <w:sz w:val="28"/>
          <w:szCs w:val="28"/>
          <w:lang w:eastAsia="ru-RU"/>
        </w:rPr>
        <w:t xml:space="preserve"> муниципального образования Гулькевичский район заполненные отчетные формы мониторинга реализации программы.</w:t>
      </w:r>
    </w:p>
    <w:p w14:paraId="1817761C" w14:textId="4775E850" w:rsidR="00745A86" w:rsidRDefault="0038310A" w:rsidP="00745A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У</w:t>
      </w:r>
      <w:r w:rsidR="00745A86">
        <w:rPr>
          <w:rFonts w:eastAsia="Calibri"/>
          <w:sz w:val="28"/>
          <w:szCs w:val="28"/>
          <w:lang w:eastAsia="ru-RU"/>
        </w:rPr>
        <w:t xml:space="preserve">частники муниципальной программы в пределах своей компетенции в сроки, установленные координатором муниципальной программы, представляют в его адрес в рамках компетенции информацию, необходимую для формирования </w:t>
      </w:r>
      <w:r w:rsidR="00745A86" w:rsidRPr="00224129">
        <w:rPr>
          <w:rFonts w:eastAsia="Calibri"/>
          <w:sz w:val="28"/>
          <w:szCs w:val="28"/>
          <w:lang w:eastAsia="ru-RU"/>
        </w:rPr>
        <w:t xml:space="preserve">отчетных форм мониторинга реализации </w:t>
      </w:r>
      <w:r w:rsidR="00745A86">
        <w:rPr>
          <w:rFonts w:eastAsia="Calibri"/>
          <w:sz w:val="28"/>
          <w:szCs w:val="28"/>
          <w:lang w:eastAsia="ru-RU"/>
        </w:rPr>
        <w:t>муниципальной</w:t>
      </w:r>
      <w:r w:rsidR="00745A86" w:rsidRPr="00224129">
        <w:rPr>
          <w:rFonts w:eastAsia="Calibri"/>
          <w:sz w:val="28"/>
          <w:szCs w:val="28"/>
          <w:lang w:eastAsia="ru-RU"/>
        </w:rPr>
        <w:t xml:space="preserve"> программы.</w:t>
      </w:r>
    </w:p>
    <w:p w14:paraId="571AC06D" w14:textId="37AE935C" w:rsidR="00745A86" w:rsidRDefault="00745A86" w:rsidP="00745A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A53B6">
        <w:rPr>
          <w:sz w:val="28"/>
          <w:szCs w:val="28"/>
        </w:rPr>
        <w:t>4.</w:t>
      </w:r>
      <w:r w:rsidR="005E6460">
        <w:rPr>
          <w:sz w:val="28"/>
          <w:szCs w:val="28"/>
        </w:rPr>
        <w:t>7</w:t>
      </w:r>
      <w:r w:rsidRPr="00EA53B6">
        <w:rPr>
          <w:sz w:val="28"/>
          <w:szCs w:val="28"/>
        </w:rPr>
        <w:t xml:space="preserve">. </w:t>
      </w:r>
      <w:r>
        <w:rPr>
          <w:rFonts w:eastAsia="Calibri"/>
          <w:sz w:val="28"/>
          <w:szCs w:val="28"/>
          <w:lang w:eastAsia="ru-RU"/>
        </w:rPr>
        <w:t xml:space="preserve">Годовой доклад о ходе реализации и оценке эффективности муниципальной программы (далее </w:t>
      </w:r>
      <w:r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  <w:lang w:eastAsia="ru-RU"/>
        </w:rPr>
        <w:t xml:space="preserve"> годовой доклад) подготавливается координатором муниципальной программы при участии участников муниципальной программы.</w:t>
      </w:r>
    </w:p>
    <w:p w14:paraId="3854EE8A" w14:textId="41BDD726" w:rsidR="00745A86" w:rsidRDefault="005E6460" w:rsidP="00745A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У</w:t>
      </w:r>
      <w:r w:rsidR="00745A86">
        <w:rPr>
          <w:rFonts w:eastAsia="Calibri"/>
          <w:sz w:val="28"/>
          <w:szCs w:val="28"/>
          <w:lang w:eastAsia="ru-RU"/>
        </w:rPr>
        <w:t>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14:paraId="2D4FEEEA" w14:textId="77777777" w:rsidR="00745A86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EA53B6">
        <w:rPr>
          <w:sz w:val="28"/>
          <w:szCs w:val="28"/>
        </w:rPr>
        <w:t>Координатор муниципальной программы ежегодно, до 1 марта года,</w:t>
      </w:r>
      <w:r>
        <w:rPr>
          <w:sz w:val="28"/>
          <w:szCs w:val="28"/>
        </w:rPr>
        <w:t xml:space="preserve"> следующего за отчетным годом, </w:t>
      </w:r>
      <w:r w:rsidRPr="00EA53B6">
        <w:rPr>
          <w:sz w:val="28"/>
          <w:szCs w:val="28"/>
        </w:rPr>
        <w:t xml:space="preserve">направляет в </w:t>
      </w:r>
      <w:r>
        <w:rPr>
          <w:sz w:val="28"/>
          <w:szCs w:val="28"/>
        </w:rPr>
        <w:t xml:space="preserve">администрацию </w:t>
      </w:r>
      <w:r w:rsidRPr="00E1689A">
        <w:rPr>
          <w:bCs/>
          <w:sz w:val="28"/>
          <w:szCs w:val="28"/>
        </w:rPr>
        <w:t>Отрадо-Ольгинского</w:t>
      </w:r>
      <w:r>
        <w:rPr>
          <w:sz w:val="28"/>
          <w:szCs w:val="28"/>
        </w:rPr>
        <w:t xml:space="preserve"> сельского поселения Гулькевичского района</w:t>
      </w:r>
      <w:r w:rsidRPr="00EA53B6">
        <w:rPr>
          <w:sz w:val="28"/>
          <w:szCs w:val="28"/>
        </w:rPr>
        <w:t xml:space="preserve"> заполненные отчетные формы мониторинга реализации муниципальной программы за год и доклад о ходе реализации муниципальной программы на бумажных и электронных носителях.</w:t>
      </w:r>
    </w:p>
    <w:p w14:paraId="374B8FEF" w14:textId="6320578D" w:rsidR="00745A86" w:rsidRDefault="00745A86" w:rsidP="00745A86">
      <w:pPr>
        <w:ind w:firstLine="709"/>
        <w:jc w:val="both"/>
        <w:rPr>
          <w:sz w:val="28"/>
          <w:szCs w:val="28"/>
        </w:rPr>
      </w:pPr>
      <w:r w:rsidRPr="00734380">
        <w:rPr>
          <w:rFonts w:eastAsia="Calibri"/>
          <w:sz w:val="28"/>
          <w:szCs w:val="28"/>
        </w:rPr>
        <w:t>4.</w:t>
      </w:r>
      <w:r w:rsidR="005E6460">
        <w:rPr>
          <w:rFonts w:eastAsia="Calibri"/>
          <w:sz w:val="28"/>
          <w:szCs w:val="28"/>
        </w:rPr>
        <w:t>8</w:t>
      </w:r>
      <w:r w:rsidRPr="00734380">
        <w:rPr>
          <w:rFonts w:eastAsia="Calibri"/>
          <w:sz w:val="28"/>
          <w:szCs w:val="28"/>
        </w:rPr>
        <w:t xml:space="preserve">. </w:t>
      </w:r>
      <w:r w:rsidRPr="00EA53B6">
        <w:rPr>
          <w:sz w:val="28"/>
          <w:szCs w:val="28"/>
        </w:rPr>
        <w:t xml:space="preserve">При реализации мероприятия </w:t>
      </w:r>
      <w:r w:rsidR="005E6460">
        <w:rPr>
          <w:sz w:val="28"/>
          <w:szCs w:val="28"/>
        </w:rPr>
        <w:t>муниципальной программы</w:t>
      </w:r>
      <w:r w:rsidRPr="00EA53B6">
        <w:rPr>
          <w:sz w:val="28"/>
          <w:szCs w:val="28"/>
        </w:rPr>
        <w:t xml:space="preserve"> координатор муниципальной программы</w:t>
      </w:r>
      <w:r w:rsidR="005E6460">
        <w:rPr>
          <w:sz w:val="28"/>
          <w:szCs w:val="28"/>
        </w:rPr>
        <w:t>,</w:t>
      </w:r>
      <w:r w:rsidRPr="00EA53B6">
        <w:rPr>
          <w:sz w:val="28"/>
          <w:szCs w:val="28"/>
        </w:rPr>
        <w:t xml:space="preserve"> у</w:t>
      </w:r>
      <w:r>
        <w:rPr>
          <w:sz w:val="28"/>
          <w:szCs w:val="28"/>
        </w:rPr>
        <w:t>частник муниципальной программы</w:t>
      </w:r>
      <w:r w:rsidRPr="00EA53B6">
        <w:rPr>
          <w:sz w:val="28"/>
          <w:szCs w:val="28"/>
        </w:rPr>
        <w:t xml:space="preserve"> может выступать муниципальным заказчиком и (или) главным распорядителем (распорядителем) бюджетных средств, а также исполнителем (в случае, если мероприятие не предполагает финансирования за счет средств бюджетов бюджетной системы Российской Федерации либо осуществляется за счет средств, предусмотренных на содержание координатора муници</w:t>
      </w:r>
      <w:r w:rsidR="005E6460">
        <w:rPr>
          <w:sz w:val="28"/>
          <w:szCs w:val="28"/>
        </w:rPr>
        <w:t>пальной программы</w:t>
      </w:r>
      <w:r w:rsidRPr="00EA53B6">
        <w:rPr>
          <w:sz w:val="28"/>
          <w:szCs w:val="28"/>
        </w:rPr>
        <w:t>, участника муниципальной программы).</w:t>
      </w:r>
    </w:p>
    <w:p w14:paraId="68DD8EC0" w14:textId="2073A809" w:rsidR="00745A86" w:rsidRPr="00734380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>4.</w:t>
      </w:r>
      <w:r w:rsidR="005E6460">
        <w:rPr>
          <w:rFonts w:eastAsia="Calibri"/>
          <w:sz w:val="28"/>
          <w:szCs w:val="28"/>
        </w:rPr>
        <w:t>9</w:t>
      </w:r>
      <w:r w:rsidRPr="007343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Муниципальный</w:t>
      </w:r>
      <w:r w:rsidRPr="00734380">
        <w:rPr>
          <w:rFonts w:eastAsia="Calibri"/>
          <w:sz w:val="28"/>
          <w:szCs w:val="28"/>
        </w:rPr>
        <w:t xml:space="preserve"> заказчик:</w:t>
      </w:r>
    </w:p>
    <w:p w14:paraId="16BA4E2B" w14:textId="77777777" w:rsidR="00745A86" w:rsidRPr="00734380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 xml:space="preserve">заключает </w:t>
      </w:r>
      <w:r>
        <w:rPr>
          <w:rFonts w:eastAsia="Calibri"/>
          <w:sz w:val="28"/>
          <w:szCs w:val="28"/>
        </w:rPr>
        <w:t>муниципальные</w:t>
      </w:r>
      <w:r w:rsidRPr="00734380">
        <w:rPr>
          <w:rFonts w:eastAsia="Calibri"/>
          <w:sz w:val="28"/>
          <w:szCs w:val="28"/>
        </w:rPr>
        <w:t xml:space="preserve"> контракты в установленном законодательством поряд</w:t>
      </w:r>
      <w:r>
        <w:rPr>
          <w:rFonts w:eastAsia="Calibri"/>
          <w:sz w:val="28"/>
          <w:szCs w:val="28"/>
        </w:rPr>
        <w:t xml:space="preserve">ке согласно Федеральному закону </w:t>
      </w:r>
      <w:r w:rsidRPr="00734380">
        <w:rPr>
          <w:rFonts w:eastAsia="Calibri"/>
          <w:sz w:val="28"/>
          <w:szCs w:val="28"/>
        </w:rPr>
        <w:t>от 5 апреля</w:t>
      </w:r>
      <w:r>
        <w:rPr>
          <w:rFonts w:eastAsia="Calibri"/>
          <w:sz w:val="28"/>
          <w:szCs w:val="28"/>
        </w:rPr>
        <w:t xml:space="preserve"> </w:t>
      </w:r>
      <w:r w:rsidRPr="00734380">
        <w:rPr>
          <w:rFonts w:eastAsia="Calibri"/>
          <w:sz w:val="28"/>
          <w:szCs w:val="28"/>
        </w:rPr>
        <w:t>2013 г</w:t>
      </w:r>
      <w:r>
        <w:rPr>
          <w:rFonts w:eastAsia="Calibri"/>
          <w:sz w:val="28"/>
          <w:szCs w:val="28"/>
        </w:rPr>
        <w:t xml:space="preserve">. № </w:t>
      </w:r>
      <w:r w:rsidRPr="00734380">
        <w:rPr>
          <w:rFonts w:eastAsia="Calibri"/>
          <w:sz w:val="28"/>
          <w:szCs w:val="28"/>
        </w:rPr>
        <w:t xml:space="preserve">44-ФЗ </w:t>
      </w:r>
      <w:r>
        <w:rPr>
          <w:rFonts w:eastAsia="Calibri"/>
          <w:sz w:val="28"/>
          <w:szCs w:val="28"/>
        </w:rPr>
        <w:t>«</w:t>
      </w:r>
      <w:r w:rsidRPr="00734380">
        <w:rPr>
          <w:rFonts w:eastAsia="Calibri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eastAsia="Calibri"/>
          <w:sz w:val="28"/>
          <w:szCs w:val="28"/>
        </w:rPr>
        <w:t>»</w:t>
      </w:r>
      <w:r w:rsidRPr="00734380">
        <w:rPr>
          <w:rFonts w:eastAsia="Calibri"/>
          <w:sz w:val="28"/>
          <w:szCs w:val="28"/>
        </w:rPr>
        <w:t>;</w:t>
      </w:r>
    </w:p>
    <w:p w14:paraId="0455891D" w14:textId="77777777" w:rsidR="00745A86" w:rsidRPr="00734380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>проводит анализ выполнения мероприятия;</w:t>
      </w:r>
    </w:p>
    <w:p w14:paraId="6079C791" w14:textId="77777777" w:rsidR="00745A86" w:rsidRPr="00734380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14:paraId="3AEA020F" w14:textId="10023438" w:rsidR="00745A86" w:rsidRPr="00734380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 xml:space="preserve">осуществляет согласование с координатором </w:t>
      </w:r>
      <w:r>
        <w:rPr>
          <w:rFonts w:eastAsia="Calibri"/>
          <w:sz w:val="28"/>
          <w:szCs w:val="28"/>
        </w:rPr>
        <w:t>муниципальной</w:t>
      </w:r>
      <w:r w:rsidRPr="00734380">
        <w:rPr>
          <w:rFonts w:eastAsia="Calibri"/>
          <w:sz w:val="28"/>
          <w:szCs w:val="28"/>
        </w:rPr>
        <w:t xml:space="preserve"> программы возможных сроков выполнения мероприятия, предложений по объемам и источникам финансирования;</w:t>
      </w:r>
    </w:p>
    <w:p w14:paraId="3E5DC102" w14:textId="3D0D707E" w:rsidR="00745A86" w:rsidRPr="00734380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 xml:space="preserve">формирует бюджетные заявки на финансирование мероприятия (основного мероприятия), а также осуществляет иные полномочия, установленные </w:t>
      </w:r>
      <w:r>
        <w:rPr>
          <w:rFonts w:eastAsia="Calibri"/>
          <w:sz w:val="28"/>
          <w:szCs w:val="28"/>
        </w:rPr>
        <w:t>муниципальной</w:t>
      </w:r>
      <w:r w:rsidR="005E6460">
        <w:rPr>
          <w:rFonts w:eastAsia="Calibri"/>
          <w:sz w:val="28"/>
          <w:szCs w:val="28"/>
        </w:rPr>
        <w:t xml:space="preserve"> программой</w:t>
      </w:r>
      <w:r w:rsidRPr="00734380">
        <w:rPr>
          <w:rFonts w:eastAsia="Calibri"/>
          <w:sz w:val="28"/>
          <w:szCs w:val="28"/>
        </w:rPr>
        <w:t>.</w:t>
      </w:r>
    </w:p>
    <w:p w14:paraId="2DC22F1D" w14:textId="171D3289" w:rsidR="00745A86" w:rsidRDefault="00745A86" w:rsidP="00745A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>4.1</w:t>
      </w:r>
      <w:r w:rsidR="005E6460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  <w:lang w:eastAsia="ru-RU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14:paraId="0D9626A8" w14:textId="6ABA85C6" w:rsidR="00745A86" w:rsidRPr="00EA53B6" w:rsidRDefault="00745A86" w:rsidP="00745A86">
      <w:pPr>
        <w:ind w:firstLine="709"/>
        <w:jc w:val="both"/>
        <w:rPr>
          <w:sz w:val="28"/>
          <w:szCs w:val="28"/>
        </w:rPr>
      </w:pPr>
      <w:r w:rsidRPr="00734380">
        <w:rPr>
          <w:rFonts w:eastAsia="Calibri"/>
          <w:sz w:val="28"/>
          <w:szCs w:val="28"/>
        </w:rPr>
        <w:t>4.1</w:t>
      </w:r>
      <w:r w:rsidR="005E6460">
        <w:rPr>
          <w:rFonts w:eastAsia="Calibri"/>
          <w:sz w:val="28"/>
          <w:szCs w:val="28"/>
        </w:rPr>
        <w:t>1</w:t>
      </w:r>
      <w:r w:rsidRPr="00734380">
        <w:rPr>
          <w:rFonts w:eastAsia="Calibri"/>
          <w:sz w:val="28"/>
          <w:szCs w:val="28"/>
        </w:rPr>
        <w:t xml:space="preserve">. </w:t>
      </w:r>
      <w:r w:rsidRPr="00EA53B6">
        <w:rPr>
          <w:sz w:val="28"/>
          <w:szCs w:val="28"/>
        </w:rPr>
        <w:t>Исполнитель:</w:t>
      </w:r>
    </w:p>
    <w:p w14:paraId="5455BA92" w14:textId="77777777" w:rsidR="00745A86" w:rsidRPr="00EA53B6" w:rsidRDefault="00745A86" w:rsidP="00745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A53B6">
        <w:rPr>
          <w:sz w:val="28"/>
          <w:szCs w:val="28"/>
        </w:rPr>
        <w:t>обеспечивает реализацию мероприятия или осуществляет взаимодействие с хозяйствующим субъектом, реализующим мероприятие, финансовое обеспечение которого не предусматривает привлечения средств бюджетов бюджетной системы Российской Федерации;</w:t>
      </w:r>
    </w:p>
    <w:p w14:paraId="77E34E13" w14:textId="11D520C2" w:rsidR="00745A86" w:rsidRPr="00EA53B6" w:rsidRDefault="00745A86" w:rsidP="00745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A53B6">
        <w:rPr>
          <w:sz w:val="28"/>
          <w:szCs w:val="28"/>
        </w:rPr>
        <w:t>представляет отчетность координатору муници</w:t>
      </w:r>
      <w:r w:rsidR="005E6460">
        <w:rPr>
          <w:sz w:val="28"/>
          <w:szCs w:val="28"/>
        </w:rPr>
        <w:t>пальной программы</w:t>
      </w:r>
      <w:r w:rsidRPr="00EA53B6">
        <w:rPr>
          <w:sz w:val="28"/>
          <w:szCs w:val="28"/>
        </w:rPr>
        <w:t xml:space="preserve"> о результатах выполнения мероприятия (основного мероприятия, ведомственной целевой программы);</w:t>
      </w:r>
    </w:p>
    <w:p w14:paraId="21D41DCF" w14:textId="64AC0B5A" w:rsidR="00745A86" w:rsidRDefault="00745A86" w:rsidP="002C47DB">
      <w:pPr>
        <w:suppressAutoHyphens w:val="0"/>
        <w:ind w:firstLine="709"/>
        <w:jc w:val="both"/>
        <w:rPr>
          <w:sz w:val="28"/>
          <w:szCs w:val="28"/>
        </w:rPr>
      </w:pPr>
      <w:r w:rsidRPr="00EA53B6">
        <w:rPr>
          <w:sz w:val="28"/>
          <w:szCs w:val="28"/>
        </w:rPr>
        <w:t>осуществляет иные полномочия, установл</w:t>
      </w:r>
      <w:r w:rsidR="005E6460">
        <w:rPr>
          <w:sz w:val="28"/>
          <w:szCs w:val="28"/>
        </w:rPr>
        <w:t>енные муниципальной программой</w:t>
      </w:r>
      <w:r w:rsidRPr="00EA53B6">
        <w:rPr>
          <w:sz w:val="28"/>
          <w:szCs w:val="28"/>
        </w:rPr>
        <w:t>.</w:t>
      </w:r>
    </w:p>
    <w:p w14:paraId="4C429065" w14:textId="77777777" w:rsidR="002C47DB" w:rsidRDefault="002C47DB" w:rsidP="002C47DB">
      <w:pPr>
        <w:suppressAutoHyphens w:val="0"/>
        <w:jc w:val="both"/>
        <w:rPr>
          <w:sz w:val="28"/>
          <w:szCs w:val="28"/>
        </w:rPr>
      </w:pPr>
    </w:p>
    <w:p w14:paraId="373C5D7A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1DAECBC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6B8B2D9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0B396FAA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57D74EC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8FB4300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A46127E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7D404E27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7031AF7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D2E45AE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333F6C8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B8F36F0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CE38D0F" w14:textId="77777777" w:rsidR="002C7895" w:rsidRDefault="002C7895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  <w:sectPr w:rsidR="002C7895" w:rsidSect="005A3847">
          <w:headerReference w:type="default" r:id="rId8"/>
          <w:headerReference w:type="first" r:id="rId9"/>
          <w:pgSz w:w="16838" w:h="11906" w:orient="landscape"/>
          <w:pgMar w:top="1536" w:right="1134" w:bottom="850" w:left="1134" w:header="708" w:footer="708" w:gutter="0"/>
          <w:cols w:space="708"/>
          <w:titlePg/>
          <w:docGrid w:linePitch="360"/>
        </w:sectPr>
      </w:pPr>
    </w:p>
    <w:tbl>
      <w:tblPr>
        <w:tblStyle w:val="aa"/>
        <w:tblpPr w:leftFromText="180" w:rightFromText="180" w:vertAnchor="text" w:horzAnchor="margin" w:tblpY="6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55F90" w:rsidRPr="00055F90" w14:paraId="7B495F95" w14:textId="77777777" w:rsidTr="00E44466">
        <w:trPr>
          <w:trHeight w:val="1981"/>
        </w:trPr>
        <w:tc>
          <w:tcPr>
            <w:tcW w:w="4814" w:type="dxa"/>
          </w:tcPr>
          <w:p w14:paraId="2F1F1A88" w14:textId="77777777" w:rsidR="00055F90" w:rsidRDefault="00055F90" w:rsidP="00E44466">
            <w:pPr>
              <w:tabs>
                <w:tab w:val="left" w:pos="990"/>
              </w:tabs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14:paraId="5749A36E" w14:textId="77777777" w:rsidR="00055F90" w:rsidRPr="00055F90" w:rsidRDefault="00055F90" w:rsidP="00E44466">
            <w:pPr>
              <w:tabs>
                <w:tab w:val="left" w:pos="990"/>
              </w:tabs>
              <w:rPr>
                <w:color w:val="000000"/>
                <w:sz w:val="28"/>
                <w:szCs w:val="28"/>
              </w:rPr>
            </w:pPr>
            <w:r w:rsidRPr="00055F90">
              <w:rPr>
                <w:color w:val="000000"/>
                <w:sz w:val="28"/>
                <w:szCs w:val="28"/>
              </w:rPr>
              <w:t>Приложение 1</w:t>
            </w:r>
          </w:p>
          <w:p w14:paraId="3F0F8C80" w14:textId="77777777" w:rsidR="00055F90" w:rsidRPr="00055F90" w:rsidRDefault="00055F90" w:rsidP="00E44466">
            <w:pPr>
              <w:tabs>
                <w:tab w:val="left" w:pos="990"/>
              </w:tabs>
              <w:rPr>
                <w:color w:val="000000"/>
                <w:sz w:val="28"/>
                <w:szCs w:val="28"/>
              </w:rPr>
            </w:pPr>
            <w:r w:rsidRPr="00055F90">
              <w:rPr>
                <w:color w:val="000000"/>
                <w:sz w:val="28"/>
                <w:szCs w:val="28"/>
              </w:rPr>
              <w:t>муниципальной программе</w:t>
            </w:r>
          </w:p>
          <w:p w14:paraId="528DE6A9" w14:textId="77777777" w:rsidR="00055F90" w:rsidRPr="00055F90" w:rsidRDefault="00055F90" w:rsidP="00E44466">
            <w:pPr>
              <w:tabs>
                <w:tab w:val="left" w:pos="990"/>
              </w:tabs>
              <w:rPr>
                <w:color w:val="000000"/>
                <w:sz w:val="28"/>
                <w:szCs w:val="28"/>
              </w:rPr>
            </w:pPr>
            <w:r w:rsidRPr="00055F90">
              <w:rPr>
                <w:color w:val="000000"/>
                <w:sz w:val="28"/>
                <w:szCs w:val="28"/>
              </w:rPr>
              <w:t>«Газификация Отрадо-Ольгинского</w:t>
            </w:r>
          </w:p>
          <w:p w14:paraId="28D6CB45" w14:textId="77777777" w:rsidR="00055F90" w:rsidRPr="00055F90" w:rsidRDefault="00055F90" w:rsidP="00E44466">
            <w:pPr>
              <w:tabs>
                <w:tab w:val="left" w:pos="990"/>
              </w:tabs>
              <w:rPr>
                <w:color w:val="000000"/>
                <w:sz w:val="28"/>
                <w:szCs w:val="28"/>
              </w:rPr>
            </w:pPr>
            <w:r w:rsidRPr="00055F90">
              <w:rPr>
                <w:color w:val="000000"/>
                <w:sz w:val="28"/>
                <w:szCs w:val="28"/>
              </w:rPr>
              <w:t xml:space="preserve">сельского поселения </w:t>
            </w:r>
          </w:p>
          <w:p w14:paraId="5340E2CB" w14:textId="77777777" w:rsidR="00055F90" w:rsidRPr="00055F90" w:rsidRDefault="00055F90" w:rsidP="00E44466">
            <w:pPr>
              <w:tabs>
                <w:tab w:val="left" w:pos="990"/>
              </w:tabs>
              <w:rPr>
                <w:rFonts w:eastAsia="Calibri"/>
                <w:sz w:val="28"/>
                <w:szCs w:val="28"/>
                <w:lang w:eastAsia="ru-RU"/>
              </w:rPr>
            </w:pPr>
            <w:r w:rsidRPr="00055F90">
              <w:rPr>
                <w:color w:val="000000"/>
                <w:sz w:val="28"/>
                <w:szCs w:val="28"/>
              </w:rPr>
              <w:t>Гулькевичского района»</w:t>
            </w:r>
          </w:p>
        </w:tc>
      </w:tr>
    </w:tbl>
    <w:p w14:paraId="703B7EAF" w14:textId="3311CC9E" w:rsidR="005E6460" w:rsidRDefault="005E6460" w:rsidP="00B04901">
      <w:pPr>
        <w:framePr w:h="1494" w:hRule="exact" w:wrap="auto" w:hAnchor="text"/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577F630" w14:textId="77777777" w:rsidR="005E6460" w:rsidRDefault="005E6460" w:rsidP="00FB514E">
      <w:pPr>
        <w:framePr w:h="1485" w:hRule="exact" w:wrap="auto" w:hAnchor="text"/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62C5798" w14:textId="77777777" w:rsidR="005E6460" w:rsidRDefault="005E6460" w:rsidP="000F1FB8">
      <w:pPr>
        <w:framePr w:h="2671" w:hRule="exact" w:wrap="auto" w:hAnchor="text" w:y="-290"/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7F1A3585" w14:textId="77777777" w:rsidR="002C47DB" w:rsidRDefault="002C47DB" w:rsidP="008B688A">
      <w:pPr>
        <w:tabs>
          <w:tab w:val="left" w:pos="990"/>
        </w:tabs>
        <w:ind w:firstLine="10206"/>
        <w:jc w:val="right"/>
        <w:rPr>
          <w:rFonts w:eastAsia="Calibri"/>
          <w:sz w:val="28"/>
          <w:szCs w:val="28"/>
          <w:lang w:eastAsia="ru-RU"/>
        </w:rPr>
      </w:pPr>
    </w:p>
    <w:p w14:paraId="22F3A2B3" w14:textId="77777777" w:rsidR="002C47DB" w:rsidRDefault="002C47DB" w:rsidP="002C47DB">
      <w:pPr>
        <w:tabs>
          <w:tab w:val="left" w:pos="990"/>
        </w:tabs>
        <w:ind w:firstLine="709"/>
        <w:jc w:val="center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ЦЕЛЕВЫЕ ПОКАЗАТЕЛИ</w:t>
      </w:r>
    </w:p>
    <w:p w14:paraId="77B57721" w14:textId="77777777" w:rsidR="002C47DB" w:rsidRDefault="002C47DB" w:rsidP="002C47DB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муниципальной программы </w:t>
      </w:r>
      <w:r>
        <w:rPr>
          <w:sz w:val="28"/>
          <w:szCs w:val="28"/>
        </w:rPr>
        <w:t>«Газификация</w:t>
      </w:r>
    </w:p>
    <w:p w14:paraId="07A81F7C" w14:textId="77777777" w:rsidR="002C47DB" w:rsidRDefault="002C47DB" w:rsidP="002C47DB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Отрадо-Ольгинского сельского поселения Гулькевичского района»</w:t>
      </w:r>
    </w:p>
    <w:p w14:paraId="57CC7A23" w14:textId="77777777" w:rsidR="002C47DB" w:rsidRDefault="002C47DB" w:rsidP="002C47DB">
      <w:pPr>
        <w:widowControl w:val="0"/>
        <w:suppressAutoHyphens w:val="0"/>
        <w:autoSpaceDE w:val="0"/>
        <w:autoSpaceDN w:val="0"/>
        <w:adjustRightInd w:val="0"/>
        <w:ind w:firstLine="720"/>
        <w:rPr>
          <w:sz w:val="28"/>
          <w:szCs w:val="28"/>
          <w:lang w:eastAsia="ru-RU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122"/>
        <w:gridCol w:w="1548"/>
        <w:gridCol w:w="1572"/>
        <w:gridCol w:w="2492"/>
      </w:tblGrid>
      <w:tr w:rsidR="002C47DB" w14:paraId="5F91433D" w14:textId="77777777" w:rsidTr="003831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6835B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№</w:t>
            </w:r>
          </w:p>
          <w:p w14:paraId="0F9A1074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п/п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5F62D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Наименование целевого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F37D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Ед. измерения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6E5C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:vertAlign w:val="superscript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Статус</w:t>
            </w:r>
            <w:r>
              <w:rPr>
                <w:kern w:val="2"/>
                <w:vertAlign w:val="superscript"/>
                <w14:ligatures w14:val="standardContextua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6480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Значение показателей</w:t>
            </w:r>
          </w:p>
        </w:tc>
      </w:tr>
      <w:tr w:rsidR="002C47DB" w14:paraId="540DDE30" w14:textId="77777777" w:rsidTr="003831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D529A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1.</w:t>
            </w:r>
          </w:p>
        </w:tc>
        <w:tc>
          <w:tcPr>
            <w:tcW w:w="1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B6CF" w14:textId="77777777" w:rsidR="002C47DB" w:rsidRDefault="002C47DB" w:rsidP="0038310A">
            <w:pPr>
              <w:widowControl w:val="0"/>
              <w:tabs>
                <w:tab w:val="left" w:pos="1788"/>
              </w:tabs>
              <w:autoSpaceDE w:val="0"/>
              <w:spacing w:line="254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 xml:space="preserve">Муниципальная программа </w:t>
            </w:r>
            <w:r>
              <w:rPr>
                <w:kern w:val="2"/>
                <w14:ligatures w14:val="standardContextual"/>
              </w:rPr>
              <w:t xml:space="preserve">«Газификация Отрадо-Ольгинского сельского </w:t>
            </w:r>
          </w:p>
          <w:p w14:paraId="23000D60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поселения Гулькевичского района»</w:t>
            </w:r>
          </w:p>
        </w:tc>
      </w:tr>
      <w:tr w:rsidR="002C47DB" w14:paraId="3D76E690" w14:textId="77777777" w:rsidTr="0038310A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A7C3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1.1.</w:t>
            </w:r>
          </w:p>
        </w:tc>
        <w:tc>
          <w:tcPr>
            <w:tcW w:w="4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B2E4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Протяженность газопровода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4A081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E603C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C2E1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отчетный год</w:t>
            </w:r>
            <w:r>
              <w:rPr>
                <w:kern w:val="2"/>
                <w:vertAlign w:val="superscript"/>
                <w14:ligatures w14:val="standardContextual"/>
              </w:rPr>
              <w:t>2</w:t>
            </w:r>
          </w:p>
        </w:tc>
      </w:tr>
      <w:tr w:rsidR="002C47DB" w14:paraId="57B49D65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7FE54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9217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5153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DB63F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2,4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413C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2017 год</w:t>
            </w:r>
          </w:p>
        </w:tc>
      </w:tr>
      <w:tr w:rsidR="002C47DB" w14:paraId="1AAADCFD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1C9C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5C3E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B2FB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15C9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F8841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2018 год</w:t>
            </w:r>
          </w:p>
        </w:tc>
      </w:tr>
      <w:tr w:rsidR="002C47DB" w14:paraId="340F0A87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924E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57D3F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BB99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38AAA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6A70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2019 год</w:t>
            </w:r>
          </w:p>
        </w:tc>
      </w:tr>
      <w:tr w:rsidR="002C47DB" w14:paraId="47FDD3D5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AD97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75DCF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B3E1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84DF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3974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2020 год</w:t>
            </w:r>
          </w:p>
        </w:tc>
      </w:tr>
      <w:tr w:rsidR="002C47DB" w14:paraId="25910592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47129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297A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229A1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3C627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96A6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2021 год</w:t>
            </w:r>
          </w:p>
        </w:tc>
      </w:tr>
      <w:tr w:rsidR="002C47DB" w14:paraId="670431E1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F6C69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D5BA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A3BC0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264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FDFA9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2022 год</w:t>
            </w:r>
          </w:p>
        </w:tc>
      </w:tr>
      <w:tr w:rsidR="002C47DB" w14:paraId="71F0B527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7CA0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D193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F13B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A55F3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02C50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2023 год</w:t>
            </w:r>
          </w:p>
        </w:tc>
      </w:tr>
      <w:tr w:rsidR="002C47DB" w14:paraId="45292ADB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8CEF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578B9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5517C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DAB0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6734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2024 год</w:t>
            </w:r>
          </w:p>
        </w:tc>
      </w:tr>
      <w:tr w:rsidR="002C47DB" w14:paraId="4D827C54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DBDD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91FD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758C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B3F2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24CA1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2025 год</w:t>
            </w:r>
          </w:p>
        </w:tc>
      </w:tr>
      <w:tr w:rsidR="002C47DB" w14:paraId="7A81EABD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7311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10C4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14E2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E84F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5001B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2026 год</w:t>
            </w:r>
          </w:p>
        </w:tc>
      </w:tr>
      <w:tr w:rsidR="002C47DB" w14:paraId="031C0EB4" w14:textId="77777777" w:rsidTr="0038310A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75A2E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1,2</w:t>
            </w:r>
          </w:p>
        </w:tc>
        <w:tc>
          <w:tcPr>
            <w:tcW w:w="4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B8AED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  <w:r>
              <w:rPr>
                <w:rFonts w:eastAsia="Calibri"/>
                <w:kern w:val="2"/>
                <w14:ligatures w14:val="standardContextual"/>
              </w:rPr>
              <w:t>количество газифицированных социальных объектов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D7560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C9E19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9DDBB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отчетный год</w:t>
            </w:r>
            <w:r>
              <w:rPr>
                <w:kern w:val="2"/>
                <w:vertAlign w:val="superscript"/>
                <w14:ligatures w14:val="standardContextual"/>
              </w:rPr>
              <w:t>2</w:t>
            </w:r>
          </w:p>
        </w:tc>
      </w:tr>
      <w:tr w:rsidR="002C47DB" w14:paraId="642745F8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B29B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CC62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C7E8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F650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4052C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2017 год</w:t>
            </w:r>
          </w:p>
        </w:tc>
      </w:tr>
      <w:tr w:rsidR="002C47DB" w14:paraId="66FD6535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24E4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82AF4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48A3C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8177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8C07D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2018 год</w:t>
            </w:r>
          </w:p>
        </w:tc>
      </w:tr>
      <w:tr w:rsidR="002C47DB" w14:paraId="42583C78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08E61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D6D6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8A10A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D98B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8C54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2019 год</w:t>
            </w:r>
          </w:p>
        </w:tc>
      </w:tr>
      <w:tr w:rsidR="002C47DB" w14:paraId="26944C64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AC26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FE82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C666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E7C4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81116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2020 год</w:t>
            </w:r>
          </w:p>
        </w:tc>
      </w:tr>
      <w:tr w:rsidR="002C47DB" w14:paraId="5F4CA1C3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522D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44485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55053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47DC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C963F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2021 год</w:t>
            </w:r>
          </w:p>
        </w:tc>
      </w:tr>
      <w:tr w:rsidR="002C47DB" w14:paraId="5BE57217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9C7F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61C5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98DCC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8CAC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79DB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2022 год</w:t>
            </w:r>
          </w:p>
        </w:tc>
      </w:tr>
      <w:tr w:rsidR="002C47DB" w14:paraId="11058689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CAA7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92A87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7049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621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896FF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2023 год</w:t>
            </w:r>
          </w:p>
        </w:tc>
      </w:tr>
      <w:tr w:rsidR="002C47DB" w14:paraId="1FEB81CA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FDB4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FA440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D1E7D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892F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BFDF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2024 год</w:t>
            </w:r>
          </w:p>
        </w:tc>
      </w:tr>
      <w:tr w:rsidR="002C47DB" w14:paraId="714C3E11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E991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2896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8ABDB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5AE3A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AD5A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2025 год</w:t>
            </w:r>
          </w:p>
        </w:tc>
      </w:tr>
      <w:tr w:rsidR="002C47DB" w14:paraId="46C99A97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135B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1433B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CF89D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A7221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46B0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2026 год</w:t>
            </w:r>
          </w:p>
        </w:tc>
      </w:tr>
      <w:tr w:rsidR="002C47DB" w14:paraId="1BBED6CD" w14:textId="77777777" w:rsidTr="003831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65BA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</w:t>
            </w:r>
          </w:p>
        </w:tc>
        <w:tc>
          <w:tcPr>
            <w:tcW w:w="1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665E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Подпрограмма «не предусмотрено муниципальной программой»</w:t>
            </w:r>
          </w:p>
        </w:tc>
      </w:tr>
      <w:tr w:rsidR="002C47DB" w14:paraId="6B54D19A" w14:textId="77777777" w:rsidTr="0038310A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4839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</w:p>
        </w:tc>
        <w:tc>
          <w:tcPr>
            <w:tcW w:w="4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6CB4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F80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8E4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AC7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отчетный год</w:t>
            </w:r>
            <w:r>
              <w:rPr>
                <w:kern w:val="2"/>
                <w:vertAlign w:val="superscript"/>
                <w14:ligatures w14:val="standardContextual"/>
              </w:rPr>
              <w:t>2</w:t>
            </w:r>
          </w:p>
        </w:tc>
      </w:tr>
      <w:tr w:rsidR="002C47DB" w14:paraId="03B78475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9FDA1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3C68F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10D9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37D0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FE73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2017 год</w:t>
            </w:r>
          </w:p>
        </w:tc>
      </w:tr>
      <w:tr w:rsidR="002C47DB" w14:paraId="0B6E6EDC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2797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89057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3432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2CCC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C3E49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2018 год</w:t>
            </w:r>
          </w:p>
        </w:tc>
      </w:tr>
      <w:tr w:rsidR="002C47DB" w14:paraId="3979A5E8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F969C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1AA59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03B4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F56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F7D7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2019 год</w:t>
            </w:r>
          </w:p>
        </w:tc>
      </w:tr>
      <w:tr w:rsidR="002C47DB" w14:paraId="13BB9B69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E94F8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9FD9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12B0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AF0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3EC9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2020 год</w:t>
            </w:r>
          </w:p>
        </w:tc>
      </w:tr>
      <w:tr w:rsidR="002C47DB" w14:paraId="566326A7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BE53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32BF3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F326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EBE4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38A08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2021 год</w:t>
            </w:r>
          </w:p>
        </w:tc>
      </w:tr>
      <w:tr w:rsidR="002C47DB" w14:paraId="41F7B837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B507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97A5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876F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75C7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45EE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2022 год</w:t>
            </w:r>
          </w:p>
        </w:tc>
      </w:tr>
      <w:tr w:rsidR="002C47DB" w14:paraId="3F15F4BE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0061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6062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4C98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3784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183B2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2023 год</w:t>
            </w:r>
          </w:p>
        </w:tc>
      </w:tr>
      <w:tr w:rsidR="002C47DB" w14:paraId="60E165F7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AF5E3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EFA3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28D1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A347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FD453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2024 год</w:t>
            </w:r>
          </w:p>
        </w:tc>
      </w:tr>
      <w:tr w:rsidR="002C47DB" w14:paraId="407E7A62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B1A3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88C30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DC5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B359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2A96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2025 год</w:t>
            </w:r>
          </w:p>
        </w:tc>
      </w:tr>
      <w:tr w:rsidR="002C47DB" w14:paraId="5341CD02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9DCCA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80D66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B7A2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7074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A1198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2026 год</w:t>
            </w:r>
          </w:p>
        </w:tc>
      </w:tr>
      <w:tr w:rsidR="002C47DB" w14:paraId="3BA2970E" w14:textId="77777777" w:rsidTr="003831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A8EF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4.</w:t>
            </w:r>
          </w:p>
        </w:tc>
        <w:tc>
          <w:tcPr>
            <w:tcW w:w="1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9F2E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Ведомственная целевая программа «не предусмотрено муниципальной программой»</w:t>
            </w:r>
          </w:p>
        </w:tc>
      </w:tr>
      <w:tr w:rsidR="002C47DB" w14:paraId="2E78AB58" w14:textId="77777777" w:rsidTr="0038310A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CAC7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</w:p>
        </w:tc>
        <w:tc>
          <w:tcPr>
            <w:tcW w:w="4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1434" w14:textId="77777777" w:rsidR="002C47DB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D58D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40B6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72B0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отчетный год</w:t>
            </w:r>
            <w:r>
              <w:rPr>
                <w:kern w:val="2"/>
                <w:vertAlign w:val="superscript"/>
                <w14:ligatures w14:val="standardContextual"/>
              </w:rPr>
              <w:t>2</w:t>
            </w:r>
          </w:p>
        </w:tc>
      </w:tr>
      <w:tr w:rsidR="002C47DB" w14:paraId="6285F02B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2DE7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D613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8AF8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0D82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EFDA8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2017 год</w:t>
            </w:r>
          </w:p>
        </w:tc>
      </w:tr>
      <w:tr w:rsidR="002C47DB" w14:paraId="5CFAA5A4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8F2B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02D87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63C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3A3B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DD61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2018 год</w:t>
            </w:r>
          </w:p>
        </w:tc>
      </w:tr>
      <w:tr w:rsidR="002C47DB" w14:paraId="25D257D9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15F65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5EDD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0E77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BE53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A60D9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2019 год</w:t>
            </w:r>
          </w:p>
        </w:tc>
      </w:tr>
      <w:tr w:rsidR="002C47DB" w14:paraId="5ADF1AF0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0F2B5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BB930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1916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591B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1ACE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2020 год</w:t>
            </w:r>
          </w:p>
        </w:tc>
      </w:tr>
      <w:tr w:rsidR="002C47DB" w14:paraId="6F2622B4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5BAE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EAAB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6E67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1573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A0CF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2021 год</w:t>
            </w:r>
          </w:p>
        </w:tc>
      </w:tr>
      <w:tr w:rsidR="002C47DB" w14:paraId="079253E5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36D3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9F1A1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7112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B999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1F860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2022 год</w:t>
            </w:r>
          </w:p>
        </w:tc>
      </w:tr>
      <w:tr w:rsidR="002C47DB" w14:paraId="5B20BC6B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2394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9EC2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68F2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D80C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E674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2023 год</w:t>
            </w:r>
          </w:p>
        </w:tc>
      </w:tr>
      <w:tr w:rsidR="002C47DB" w14:paraId="709003D6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39A7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57AE8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FBCF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2C2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7F29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2024 год</w:t>
            </w:r>
          </w:p>
        </w:tc>
      </w:tr>
      <w:tr w:rsidR="002C47DB" w14:paraId="4D446D58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00E91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CB30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A33E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3AD8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4896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2025 год</w:t>
            </w:r>
          </w:p>
        </w:tc>
      </w:tr>
      <w:tr w:rsidR="002C47DB" w14:paraId="087B1DA9" w14:textId="77777777" w:rsidTr="00383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B46A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D327A" w14:textId="77777777" w:rsidR="002C47DB" w:rsidRDefault="002C47DB" w:rsidP="0038310A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68B5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C14B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33669" w14:textId="77777777" w:rsidR="002C47DB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2026 год</w:t>
            </w:r>
          </w:p>
        </w:tc>
      </w:tr>
    </w:tbl>
    <w:p w14:paraId="762D82C1" w14:textId="77777777" w:rsidR="002C47DB" w:rsidRDefault="002C47DB" w:rsidP="002C47D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vertAlign w:val="superscript"/>
          <w:lang w:eastAsia="ru-RU"/>
        </w:rPr>
        <w:t>1</w:t>
      </w:r>
      <w:r>
        <w:rPr>
          <w:sz w:val="28"/>
          <w:szCs w:val="28"/>
          <w:lang w:eastAsia="ru-RU"/>
        </w:rPr>
        <w:t>Отмечается:</w:t>
      </w:r>
    </w:p>
    <w:p w14:paraId="4AFE2651" w14:textId="77777777" w:rsidR="002C47DB" w:rsidRDefault="002C47DB" w:rsidP="002C47D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14:paraId="1310C32D" w14:textId="77777777" w:rsidR="002C47DB" w:rsidRDefault="002C47DB" w:rsidP="002C47D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Краснодарского края, муниципального образования Гулькевичский район, </w:t>
      </w:r>
      <w:bookmarkStart w:id="3" w:name="_Hlk164271836"/>
      <w:r>
        <w:rPr>
          <w:sz w:val="28"/>
          <w:szCs w:val="28"/>
          <w:lang w:eastAsia="ru-RU"/>
        </w:rPr>
        <w:t xml:space="preserve">Отрадо-Ольгинского </w:t>
      </w:r>
      <w:bookmarkEnd w:id="3"/>
      <w:r>
        <w:rPr>
          <w:sz w:val="28"/>
          <w:szCs w:val="28"/>
          <w:lang w:eastAsia="ru-RU"/>
        </w:rPr>
        <w:t>сельского поселения Гулькевичского района присваивается статус «2» с указанием в сноске реквизитов соответствующего правового акта;</w:t>
      </w:r>
    </w:p>
    <w:p w14:paraId="051C4F59" w14:textId="77777777" w:rsidR="002C47DB" w:rsidRDefault="002C47DB" w:rsidP="002C47D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если целевой показатель рассчитывается по методике, включенной в состав муниципальной программы, присваивается статус «3».</w:t>
      </w:r>
    </w:p>
    <w:p w14:paraId="2A1CAD13" w14:textId="77777777" w:rsidR="002C47DB" w:rsidRDefault="002C47DB" w:rsidP="002C47D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vertAlign w:val="superscript"/>
          <w:lang w:eastAsia="ru-RU"/>
        </w:rPr>
        <w:t>2</w:t>
      </w:r>
      <w:r>
        <w:rPr>
          <w:sz w:val="28"/>
          <w:szCs w:val="28"/>
          <w:lang w:eastAsia="ru-RU"/>
        </w:rPr>
        <w:t>Год, предшествующий году утверждения муниципальной программы.</w:t>
      </w:r>
    </w:p>
    <w:p w14:paraId="09453150" w14:textId="77777777" w:rsidR="002C47DB" w:rsidRDefault="002C47DB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015C7340" w14:textId="77777777" w:rsidR="002C7895" w:rsidRDefault="002C7895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79643B1E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153CE124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5B95E3A4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204AE1F2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73CAD2CF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7063D7E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5571F2FF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0F8413E1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58FB6026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3EA48199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80CA4B8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28181464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3ED3093C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1161285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  <w:sectPr w:rsidR="00055F90" w:rsidSect="000F1FB8">
          <w:headerReference w:type="first" r:id="rId10"/>
          <w:pgSz w:w="11906" w:h="16838"/>
          <w:pgMar w:top="1134" w:right="567" w:bottom="1134" w:left="1701" w:header="426" w:footer="0" w:gutter="0"/>
          <w:cols w:space="708"/>
          <w:titlePg/>
          <w:docGrid w:linePitch="360"/>
        </w:sectPr>
      </w:pPr>
    </w:p>
    <w:p w14:paraId="6BC641C2" w14:textId="77777777" w:rsidR="002C47DB" w:rsidRDefault="002C47DB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77E7532A" w14:textId="35F3C732" w:rsidR="002C47DB" w:rsidRP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14:paraId="006E63EE" w14:textId="77777777" w:rsidR="002C47DB" w:rsidRP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>к муниципальной программе</w:t>
      </w:r>
    </w:p>
    <w:p w14:paraId="25FC43B5" w14:textId="0414C187" w:rsidR="002C47DB" w:rsidRP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«Газификация Отрадо-Ольгинского </w:t>
      </w:r>
    </w:p>
    <w:p w14:paraId="59BE2A9B" w14:textId="77777777" w:rsidR="002C47DB" w:rsidRP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сельского поселения </w:t>
      </w:r>
    </w:p>
    <w:p w14:paraId="6F7555F5" w14:textId="77777777" w:rsid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>Гулькевичского района»</w:t>
      </w:r>
    </w:p>
    <w:p w14:paraId="036F91D7" w14:textId="77777777" w:rsidR="002C47DB" w:rsidRDefault="002C47DB" w:rsidP="002C47DB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6A3AA611" w14:textId="070C4BB6" w:rsidR="002C47DB" w:rsidRDefault="002C47DB" w:rsidP="002C47DB">
      <w:pPr>
        <w:tabs>
          <w:tab w:val="left" w:pos="990"/>
        </w:tabs>
        <w:ind w:firstLine="709"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СВЕДЕНИЯ</w:t>
      </w:r>
    </w:p>
    <w:p w14:paraId="1E3E4CC6" w14:textId="77777777" w:rsidR="0075310D" w:rsidRDefault="0075310D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о</w:t>
      </w:r>
      <w:r w:rsidR="002C47DB">
        <w:rPr>
          <w:rFonts w:eastAsia="Calibri"/>
          <w:sz w:val="28"/>
          <w:szCs w:val="28"/>
          <w:lang w:eastAsia="ru-RU"/>
        </w:rPr>
        <w:t xml:space="preserve"> порядке сбора информации и методике расчетов целевых показателей муниципальной программы</w:t>
      </w:r>
    </w:p>
    <w:p w14:paraId="23E47658" w14:textId="77777777" w:rsidR="0075310D" w:rsidRDefault="002C47DB" w:rsidP="00025A77">
      <w:pPr>
        <w:tabs>
          <w:tab w:val="left" w:pos="990"/>
        </w:tabs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 xml:space="preserve"> Отрадо-Ольгинского сельского поселения </w:t>
      </w:r>
      <w:r w:rsidR="00025A77">
        <w:rPr>
          <w:rFonts w:eastAsia="Calibri"/>
          <w:sz w:val="28"/>
          <w:szCs w:val="28"/>
          <w:lang w:eastAsia="ru-RU"/>
        </w:rPr>
        <w:t xml:space="preserve">Гулькевичского района </w:t>
      </w:r>
      <w:r>
        <w:rPr>
          <w:sz w:val="28"/>
          <w:szCs w:val="28"/>
        </w:rPr>
        <w:t>«Газификация</w:t>
      </w:r>
      <w:r w:rsidR="00025A77">
        <w:rPr>
          <w:sz w:val="28"/>
          <w:szCs w:val="28"/>
        </w:rPr>
        <w:t xml:space="preserve"> </w:t>
      </w:r>
    </w:p>
    <w:p w14:paraId="4A29CF2E" w14:textId="0E9CCE56" w:rsidR="002C47DB" w:rsidRDefault="002C47DB" w:rsidP="00025A77">
      <w:pPr>
        <w:tabs>
          <w:tab w:val="left" w:pos="9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Отрадо-Ольгинского сельского поселения Гулькевичского района»</w:t>
      </w:r>
    </w:p>
    <w:p w14:paraId="503858C1" w14:textId="77777777" w:rsidR="00025A77" w:rsidRDefault="00025A77" w:rsidP="00025A77">
      <w:pPr>
        <w:tabs>
          <w:tab w:val="left" w:pos="990"/>
        </w:tabs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1"/>
        <w:gridCol w:w="2180"/>
        <w:gridCol w:w="1461"/>
        <w:gridCol w:w="1658"/>
        <w:gridCol w:w="4460"/>
        <w:gridCol w:w="1990"/>
        <w:gridCol w:w="1990"/>
      </w:tblGrid>
      <w:tr w:rsidR="00025A77" w14:paraId="52C1B922" w14:textId="77777777" w:rsidTr="00025A77">
        <w:tc>
          <w:tcPr>
            <w:tcW w:w="821" w:type="dxa"/>
          </w:tcPr>
          <w:p w14:paraId="31D4DBC4" w14:textId="0994F52C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>№ п/п</w:t>
            </w:r>
          </w:p>
        </w:tc>
        <w:tc>
          <w:tcPr>
            <w:tcW w:w="2180" w:type="dxa"/>
          </w:tcPr>
          <w:p w14:paraId="4DFFC412" w14:textId="1FC444C6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>Наименования целевого показателя</w:t>
            </w:r>
          </w:p>
        </w:tc>
        <w:tc>
          <w:tcPr>
            <w:tcW w:w="1461" w:type="dxa"/>
          </w:tcPr>
          <w:p w14:paraId="6811C685" w14:textId="15B433AD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>Единица измерения</w:t>
            </w:r>
          </w:p>
        </w:tc>
        <w:tc>
          <w:tcPr>
            <w:tcW w:w="1658" w:type="dxa"/>
          </w:tcPr>
          <w:p w14:paraId="0CF9D04F" w14:textId="765BAC33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 xml:space="preserve">Тенденция развития целевого показателя </w:t>
            </w:r>
          </w:p>
        </w:tc>
        <w:tc>
          <w:tcPr>
            <w:tcW w:w="4460" w:type="dxa"/>
          </w:tcPr>
          <w:p w14:paraId="66B92111" w14:textId="234A47C5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>Методика расчета целевого показателя (формула), алгоритм формирования формул, методические пояснения к базовым показателям, используемым в формуле</w:t>
            </w:r>
          </w:p>
        </w:tc>
        <w:tc>
          <w:tcPr>
            <w:tcW w:w="1990" w:type="dxa"/>
          </w:tcPr>
          <w:p w14:paraId="6736761F" w14:textId="78C19F28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990" w:type="dxa"/>
          </w:tcPr>
          <w:p w14:paraId="2F5E6126" w14:textId="7FD09F24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>Ответственный за сбор данных и расчет целевого показателя</w:t>
            </w:r>
          </w:p>
        </w:tc>
      </w:tr>
      <w:tr w:rsidR="00025A77" w14:paraId="1540E1EF" w14:textId="77777777" w:rsidTr="00025A77">
        <w:tc>
          <w:tcPr>
            <w:tcW w:w="821" w:type="dxa"/>
          </w:tcPr>
          <w:p w14:paraId="6CE82E62" w14:textId="147A27A4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1</w:t>
            </w:r>
          </w:p>
        </w:tc>
        <w:tc>
          <w:tcPr>
            <w:tcW w:w="2180" w:type="dxa"/>
          </w:tcPr>
          <w:p w14:paraId="2248480F" w14:textId="2D4F6C70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2</w:t>
            </w:r>
          </w:p>
        </w:tc>
        <w:tc>
          <w:tcPr>
            <w:tcW w:w="1461" w:type="dxa"/>
          </w:tcPr>
          <w:p w14:paraId="4A013500" w14:textId="5AFFBE75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3</w:t>
            </w:r>
          </w:p>
        </w:tc>
        <w:tc>
          <w:tcPr>
            <w:tcW w:w="1658" w:type="dxa"/>
          </w:tcPr>
          <w:p w14:paraId="2B5B1AC4" w14:textId="3CB4F574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4</w:t>
            </w:r>
          </w:p>
        </w:tc>
        <w:tc>
          <w:tcPr>
            <w:tcW w:w="4460" w:type="dxa"/>
          </w:tcPr>
          <w:p w14:paraId="611E9BE8" w14:textId="053939FD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5</w:t>
            </w:r>
          </w:p>
        </w:tc>
        <w:tc>
          <w:tcPr>
            <w:tcW w:w="1990" w:type="dxa"/>
          </w:tcPr>
          <w:p w14:paraId="6E4FF0CA" w14:textId="7F724006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6</w:t>
            </w:r>
          </w:p>
        </w:tc>
        <w:tc>
          <w:tcPr>
            <w:tcW w:w="1990" w:type="dxa"/>
          </w:tcPr>
          <w:p w14:paraId="0BD5699A" w14:textId="5D0F3152" w:rsidR="00025A77" w:rsidRPr="00025A77" w:rsidRDefault="00025A77" w:rsidP="00025A77">
            <w:pPr>
              <w:tabs>
                <w:tab w:val="left" w:pos="990"/>
              </w:tabs>
              <w:jc w:val="center"/>
              <w:rPr>
                <w:highlight w:val="yellow"/>
              </w:rPr>
            </w:pPr>
            <w:r w:rsidRPr="007B67A6">
              <w:t>7</w:t>
            </w:r>
          </w:p>
        </w:tc>
      </w:tr>
      <w:tr w:rsidR="00025A77" w14:paraId="4E7F2B8E" w14:textId="77777777" w:rsidTr="00025A77">
        <w:tc>
          <w:tcPr>
            <w:tcW w:w="821" w:type="dxa"/>
          </w:tcPr>
          <w:p w14:paraId="75284F02" w14:textId="2AE3FC78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1</w:t>
            </w:r>
          </w:p>
        </w:tc>
        <w:tc>
          <w:tcPr>
            <w:tcW w:w="2180" w:type="dxa"/>
          </w:tcPr>
          <w:p w14:paraId="266C00FB" w14:textId="2A6B36C9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rPr>
                <w:kern w:val="2"/>
                <w:lang w:eastAsia="ru-RU"/>
                <w14:ligatures w14:val="standardContextual"/>
              </w:rPr>
              <w:t>Протяженность газопровода</w:t>
            </w:r>
          </w:p>
        </w:tc>
        <w:tc>
          <w:tcPr>
            <w:tcW w:w="1461" w:type="dxa"/>
          </w:tcPr>
          <w:p w14:paraId="186E5D66" w14:textId="7EE9A7CF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км</w:t>
            </w:r>
          </w:p>
        </w:tc>
        <w:tc>
          <w:tcPr>
            <w:tcW w:w="1658" w:type="dxa"/>
          </w:tcPr>
          <w:p w14:paraId="5D01DF14" w14:textId="4171D2EC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 xml:space="preserve">увеличение значения </w:t>
            </w:r>
          </w:p>
        </w:tc>
        <w:tc>
          <w:tcPr>
            <w:tcW w:w="4460" w:type="dxa"/>
          </w:tcPr>
          <w:p w14:paraId="2BD7F7FB" w14:textId="7CBE4BAC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показатель рассчитывается суммарно</w:t>
            </w:r>
          </w:p>
        </w:tc>
        <w:tc>
          <w:tcPr>
            <w:tcW w:w="1990" w:type="dxa"/>
          </w:tcPr>
          <w:p w14:paraId="17511960" w14:textId="17E8E8FD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проектно-сметная документация</w:t>
            </w:r>
          </w:p>
        </w:tc>
        <w:tc>
          <w:tcPr>
            <w:tcW w:w="1990" w:type="dxa"/>
          </w:tcPr>
          <w:p w14:paraId="1D472C67" w14:textId="56066888" w:rsidR="00025A77" w:rsidRPr="0075310D" w:rsidRDefault="0075310D" w:rsidP="007B67A6">
            <w:pPr>
              <w:tabs>
                <w:tab w:val="left" w:pos="990"/>
              </w:tabs>
            </w:pPr>
            <w:r w:rsidRPr="0075310D">
              <w:rPr>
                <w:rFonts w:eastAsia="Calibri"/>
                <w:lang w:eastAsia="ru-RU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025A77" w14:paraId="303E1C8A" w14:textId="77777777" w:rsidTr="00025A77">
        <w:tc>
          <w:tcPr>
            <w:tcW w:w="821" w:type="dxa"/>
          </w:tcPr>
          <w:p w14:paraId="7FB6D301" w14:textId="679DD32C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2</w:t>
            </w:r>
          </w:p>
        </w:tc>
        <w:tc>
          <w:tcPr>
            <w:tcW w:w="2180" w:type="dxa"/>
          </w:tcPr>
          <w:p w14:paraId="23C9C733" w14:textId="478DD3C6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rPr>
                <w:rFonts w:eastAsia="Calibri"/>
                <w:kern w:val="2"/>
                <w14:ligatures w14:val="standardContextual"/>
              </w:rPr>
              <w:t>количество газифицированных социальных объектов</w:t>
            </w:r>
          </w:p>
        </w:tc>
        <w:tc>
          <w:tcPr>
            <w:tcW w:w="1461" w:type="dxa"/>
          </w:tcPr>
          <w:p w14:paraId="0EEBB07E" w14:textId="1BF1D6EB" w:rsidR="00025A77" w:rsidRPr="00025A77" w:rsidRDefault="00025A77" w:rsidP="00025A77">
            <w:pPr>
              <w:tabs>
                <w:tab w:val="left" w:pos="990"/>
              </w:tabs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658" w:type="dxa"/>
          </w:tcPr>
          <w:p w14:paraId="02DE97C3" w14:textId="4D7DD766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 xml:space="preserve">увеличение значения </w:t>
            </w:r>
          </w:p>
        </w:tc>
        <w:tc>
          <w:tcPr>
            <w:tcW w:w="4460" w:type="dxa"/>
          </w:tcPr>
          <w:p w14:paraId="3070B9FB" w14:textId="6FBD4D8D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показатель рассчитывается суммарно</w:t>
            </w:r>
          </w:p>
        </w:tc>
        <w:tc>
          <w:tcPr>
            <w:tcW w:w="1990" w:type="dxa"/>
          </w:tcPr>
          <w:p w14:paraId="6F9B971E" w14:textId="4C5510D5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проектно-сметная документация</w:t>
            </w:r>
          </w:p>
        </w:tc>
        <w:tc>
          <w:tcPr>
            <w:tcW w:w="1990" w:type="dxa"/>
          </w:tcPr>
          <w:p w14:paraId="3F014EF0" w14:textId="56B3843B" w:rsidR="00025A77" w:rsidRPr="007B67A6" w:rsidRDefault="0075310D" w:rsidP="007B67A6">
            <w:pPr>
              <w:tabs>
                <w:tab w:val="left" w:pos="990"/>
              </w:tabs>
            </w:pPr>
            <w:r w:rsidRPr="0075310D">
              <w:rPr>
                <w:rFonts w:eastAsia="Calibri"/>
                <w:lang w:eastAsia="ru-RU"/>
              </w:rPr>
              <w:t>Администрация Отрадо-Ольгинского сельского поселения Гулькевичского района</w:t>
            </w:r>
          </w:p>
        </w:tc>
      </w:tr>
    </w:tbl>
    <w:p w14:paraId="69ABACFE" w14:textId="77777777" w:rsidR="00025A77" w:rsidRDefault="00025A77" w:rsidP="00025A77">
      <w:pPr>
        <w:tabs>
          <w:tab w:val="left" w:pos="990"/>
        </w:tabs>
        <w:jc w:val="center"/>
        <w:rPr>
          <w:sz w:val="28"/>
          <w:szCs w:val="28"/>
        </w:rPr>
      </w:pPr>
    </w:p>
    <w:p w14:paraId="40B98AB5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90B13CD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9037558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04B96A98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83AF07B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8287F6A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74ACF273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9DE2A07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AFF18F2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76CE3EA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7706657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E130BBE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1BB666B2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F8E7901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7C4F9FF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AB79549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FE6EFB5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986B298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F7E41C4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9ADE028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E7D4435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06AE91C1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721A4D30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76100D7D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1A37D5F" w14:textId="77777777" w:rsidR="00AC20D9" w:rsidRDefault="00AC20D9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0E279B5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DDDEA46" w14:textId="3FE49F21" w:rsidR="00E0689E" w:rsidRPr="002C47DB" w:rsidRDefault="00E0689E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3</w:t>
      </w:r>
    </w:p>
    <w:p w14:paraId="05714F3B" w14:textId="77777777" w:rsidR="00E0689E" w:rsidRPr="002C47DB" w:rsidRDefault="00E0689E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>к муниципальной программе</w:t>
      </w:r>
    </w:p>
    <w:p w14:paraId="66F94F11" w14:textId="77777777" w:rsidR="00E0689E" w:rsidRPr="002C47DB" w:rsidRDefault="00E0689E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«Газификация Отрадо-Ольгинского </w:t>
      </w:r>
    </w:p>
    <w:p w14:paraId="055B27B4" w14:textId="77777777" w:rsidR="00E0689E" w:rsidRPr="002C47DB" w:rsidRDefault="00E0689E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сельского поселения </w:t>
      </w:r>
    </w:p>
    <w:p w14:paraId="150EE6C8" w14:textId="77777777" w:rsidR="00E0689E" w:rsidRDefault="00E0689E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>Гулькевичского района»</w:t>
      </w:r>
    </w:p>
    <w:p w14:paraId="77B83795" w14:textId="77777777" w:rsidR="00E0689E" w:rsidRDefault="00E0689E" w:rsidP="00E0689E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29BAA20B" w14:textId="77777777" w:rsidR="002C47DB" w:rsidRDefault="002C47DB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14879090" w14:textId="77777777" w:rsidR="00E0689E" w:rsidRDefault="00E0689E" w:rsidP="00E0689E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ПЕРЕЧЕНЬ</w:t>
      </w:r>
    </w:p>
    <w:p w14:paraId="2FC18F19" w14:textId="77777777" w:rsidR="00E0689E" w:rsidRDefault="00E0689E" w:rsidP="00E0689E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основных мероприятий муниципальной программы</w:t>
      </w:r>
    </w:p>
    <w:p w14:paraId="2F9B810F" w14:textId="77777777" w:rsidR="00E0689E" w:rsidRDefault="00E0689E" w:rsidP="00E0689E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«Газификация Отрадо-Ольгинского сельского </w:t>
      </w:r>
    </w:p>
    <w:p w14:paraId="7BB2E128" w14:textId="77777777" w:rsidR="00E0689E" w:rsidRDefault="00E0689E" w:rsidP="00E0689E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поселения Гулькевичского района» </w:t>
      </w:r>
    </w:p>
    <w:p w14:paraId="1874AB07" w14:textId="77777777" w:rsidR="00E0689E" w:rsidRDefault="00E0689E" w:rsidP="00E0689E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  <w:lang w:eastAsia="ru-RU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2268"/>
        <w:gridCol w:w="486"/>
        <w:gridCol w:w="1073"/>
        <w:gridCol w:w="1134"/>
        <w:gridCol w:w="1058"/>
        <w:gridCol w:w="954"/>
        <w:gridCol w:w="1070"/>
        <w:gridCol w:w="1950"/>
        <w:gridCol w:w="2481"/>
        <w:gridCol w:w="2003"/>
      </w:tblGrid>
      <w:tr w:rsidR="00E0689E" w14:paraId="6F3B96B8" w14:textId="77777777" w:rsidTr="0038310A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E9CF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 xml:space="preserve">№ </w:t>
            </w:r>
          </w:p>
          <w:p w14:paraId="660381D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9E90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Наименование мероприятия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E9BE6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С</w:t>
            </w:r>
          </w:p>
          <w:p w14:paraId="7FFF89E9" w14:textId="580D9634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vertAlign w:val="superscript"/>
                <w:lang w:eastAsia="ru-RU"/>
                <w14:ligatures w14:val="standardContextual"/>
              </w:rPr>
            </w:pPr>
            <w:proofErr w:type="spellStart"/>
            <w:r>
              <w:rPr>
                <w:kern w:val="2"/>
                <w:lang w:eastAsia="ru-RU"/>
                <w14:ligatures w14:val="standardContextual"/>
              </w:rPr>
              <w:t>татус</w:t>
            </w:r>
            <w:proofErr w:type="spellEnd"/>
            <w:r>
              <w:rPr>
                <w:kern w:val="2"/>
                <w:lang w:eastAsia="ru-RU"/>
                <w14:ligatures w14:val="standardContextual"/>
              </w:rPr>
              <w:t xml:space="preserve"> 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BB2A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 xml:space="preserve">Годы </w:t>
            </w:r>
            <w:proofErr w:type="spellStart"/>
            <w:r>
              <w:rPr>
                <w:kern w:val="2"/>
                <w:lang w:eastAsia="ru-RU"/>
                <w14:ligatures w14:val="standardContextual"/>
              </w:rPr>
              <w:t>реализа-ции</w:t>
            </w:r>
            <w:proofErr w:type="spellEnd"/>
          </w:p>
        </w:tc>
        <w:tc>
          <w:tcPr>
            <w:tcW w:w="6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AF61F" w14:textId="77777777" w:rsidR="00E0689E" w:rsidRDefault="00E0689E" w:rsidP="0038310A">
            <w:pPr>
              <w:widowControl w:val="0"/>
              <w:tabs>
                <w:tab w:val="left" w:pos="1555"/>
              </w:tabs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Объем финансирования, тыс. рублей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1087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Непосредственный результат реализации мероприятия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556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E0689E" w14:paraId="696C1FBD" w14:textId="77777777" w:rsidTr="0038310A">
        <w:trPr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164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E020E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9F84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vertAlign w:val="superscript"/>
                <w:lang w:eastAsia="ru-RU"/>
                <w14:ligatures w14:val="standardContextual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148EC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7418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Всего</w:t>
            </w:r>
          </w:p>
        </w:tc>
        <w:tc>
          <w:tcPr>
            <w:tcW w:w="5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9AFEF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в разрезе источников финансирования</w:t>
            </w:r>
          </w:p>
        </w:tc>
        <w:tc>
          <w:tcPr>
            <w:tcW w:w="2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4023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C5029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4F29536B" w14:textId="77777777" w:rsidTr="0038310A">
        <w:trPr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A96C2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68F67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573C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vertAlign w:val="superscript"/>
                <w:lang w:eastAsia="ru-RU"/>
                <w14:ligatures w14:val="standardContextual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5317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6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7F56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0C1E2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proofErr w:type="spellStart"/>
            <w:r>
              <w:rPr>
                <w:kern w:val="2"/>
                <w:lang w:eastAsia="ru-RU"/>
                <w14:ligatures w14:val="standardContextual"/>
              </w:rPr>
              <w:t>феде-раль-ный</w:t>
            </w:r>
            <w:proofErr w:type="spellEnd"/>
            <w:r>
              <w:rPr>
                <w:kern w:val="2"/>
                <w:lang w:eastAsia="ru-RU"/>
                <w14:ligatures w14:val="standardContextual"/>
              </w:rPr>
              <w:t xml:space="preserve"> бюджет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AEB6B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proofErr w:type="gramStart"/>
            <w:r>
              <w:rPr>
                <w:kern w:val="2"/>
                <w:lang w:eastAsia="ru-RU"/>
                <w14:ligatures w14:val="standardContextual"/>
              </w:rPr>
              <w:t>крае-вой</w:t>
            </w:r>
            <w:proofErr w:type="gramEnd"/>
            <w:r>
              <w:rPr>
                <w:kern w:val="2"/>
                <w:lang w:eastAsia="ru-RU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lang w:eastAsia="ru-RU"/>
                <w14:ligatures w14:val="standardContextual"/>
              </w:rPr>
              <w:t>бюд-жет</w:t>
            </w:r>
            <w:proofErr w:type="spell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4C81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местный бюджет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1A22A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внебюджетные источники (средства граждан)</w:t>
            </w:r>
          </w:p>
        </w:tc>
        <w:tc>
          <w:tcPr>
            <w:tcW w:w="2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1307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D15B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</w:tbl>
    <w:p w14:paraId="7F721506" w14:textId="77777777" w:rsidR="00E0689E" w:rsidRDefault="00E0689E" w:rsidP="00E068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ind w:firstLine="720"/>
        <w:jc w:val="both"/>
        <w:rPr>
          <w:rFonts w:eastAsia="Calibri"/>
          <w:sz w:val="2"/>
          <w:szCs w:val="2"/>
          <w:lang w:eastAsia="ru-RU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2268"/>
        <w:gridCol w:w="452"/>
        <w:gridCol w:w="1107"/>
        <w:gridCol w:w="1134"/>
        <w:gridCol w:w="1016"/>
        <w:gridCol w:w="991"/>
        <w:gridCol w:w="1069"/>
        <w:gridCol w:w="1948"/>
        <w:gridCol w:w="2489"/>
        <w:gridCol w:w="2003"/>
      </w:tblGrid>
      <w:tr w:rsidR="00E0689E" w14:paraId="457A68F8" w14:textId="77777777" w:rsidTr="00AC20D9">
        <w:trPr>
          <w:tblHeader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804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E788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3E735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AD68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E1765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426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4328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097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8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D814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9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3EA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32A4B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11</w:t>
            </w:r>
          </w:p>
        </w:tc>
      </w:tr>
      <w:tr w:rsidR="00E0689E" w14:paraId="20AFFE9D" w14:textId="77777777" w:rsidTr="00AC20D9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D740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36DF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Цель 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940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3DE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газификация населённых пунктов Отрадо-Ольгинского сельского поселения Гулькевичского района</w:t>
            </w:r>
          </w:p>
        </w:tc>
      </w:tr>
      <w:tr w:rsidR="00E0689E" w14:paraId="5C5DAF11" w14:textId="77777777" w:rsidTr="00AC20D9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9C0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8E3C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Задача 1.1.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F89B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91094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повышение уровня комфортности проживания населения</w:t>
            </w:r>
          </w:p>
        </w:tc>
      </w:tr>
      <w:tr w:rsidR="00E0689E" w14:paraId="665D10B9" w14:textId="77777777" w:rsidTr="00AC20D9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20CF4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1.1.1.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794B9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изготовление проектно-сметной документации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843A" w14:textId="177D2531" w:rsidR="00E0689E" w:rsidRDefault="00AC20D9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8B32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ED2F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3911,8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ECC2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C894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3520,6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BF2A4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391,2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842B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193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 xml:space="preserve">Проект на строительство газопровода </w:t>
            </w:r>
            <w:proofErr w:type="spellStart"/>
            <w:r>
              <w:rPr>
                <w:kern w:val="2"/>
                <w:lang w:eastAsia="ru-RU"/>
                <w14:ligatures w14:val="standardContextual"/>
              </w:rPr>
              <w:t>с.Новомихайловское</w:t>
            </w:r>
            <w:proofErr w:type="spellEnd"/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050F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Администрация Отрадо-Ольгинского сельского поселения</w:t>
            </w:r>
          </w:p>
        </w:tc>
      </w:tr>
      <w:tr w:rsidR="00E0689E" w14:paraId="00E1066B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8837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54E4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5711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EF68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468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918B5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5C12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CB10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B1E58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07C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807C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0A50DB67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E39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75A6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D130F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F14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6026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7AED8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647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B0F50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4C39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100,0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41094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CF0D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679CD88E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A9CD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FDD4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19E7C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9C72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AD1C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40,3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981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66E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7C9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40,3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CB2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500B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644E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081A386F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9FB9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83168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3B46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AB3C2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F16AF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3600,0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5FF21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980B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C8DE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3600,0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B0F0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9BA22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871D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451B6814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14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5077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6C12B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D6396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270F1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CCB4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F8AB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ABE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EEF4A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EE331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ABA3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273FBD34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9544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2EE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9F59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F91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C672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7652,1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A3C8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1B7B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3520,6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BFFC5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4031,5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0A5A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100,0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9D3BE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10F1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1CA8093B" w14:textId="77777777" w:rsidTr="00AC20D9">
        <w:trPr>
          <w:trHeight w:val="269"/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A2A96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1.1.2.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AD42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прохождение промышленной экспертизы и государственной экспертизы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A4FA" w14:textId="42056B7C" w:rsidR="00E0689E" w:rsidRDefault="00AC20D9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E928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714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1000,0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AC02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8725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55A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 xml:space="preserve">0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3D9B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1000,0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0639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 xml:space="preserve">Прохождение </w:t>
            </w:r>
            <w:proofErr w:type="spellStart"/>
            <w:r>
              <w:rPr>
                <w:kern w:val="2"/>
                <w:lang w:eastAsia="ru-RU"/>
                <w14:ligatures w14:val="standardContextual"/>
              </w:rPr>
              <w:t>гос.экспертизы</w:t>
            </w:r>
            <w:proofErr w:type="spellEnd"/>
            <w:r>
              <w:rPr>
                <w:kern w:val="2"/>
                <w:lang w:eastAsia="ru-RU"/>
                <w14:ligatures w14:val="standardContextual"/>
              </w:rPr>
              <w:t xml:space="preserve"> проекта на строительство газопровода </w:t>
            </w:r>
            <w:proofErr w:type="spellStart"/>
            <w:r>
              <w:rPr>
                <w:kern w:val="2"/>
                <w:lang w:eastAsia="ru-RU"/>
                <w14:ligatures w14:val="standardContextual"/>
              </w:rPr>
              <w:t>с.Новомихайловское</w:t>
            </w:r>
            <w:proofErr w:type="spellEnd"/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C752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Администрация Отрадо-Ольгинского сельского поселения</w:t>
            </w:r>
          </w:p>
        </w:tc>
      </w:tr>
      <w:tr w:rsidR="00E0689E" w14:paraId="041F2E1C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6D3A7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2A8D9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7E58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FD4A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4DB85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5CC6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20181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08928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8E75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810EB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DEF38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770A8615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97E7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4772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A1AC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4BB5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1AE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A41B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E678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0645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84AB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7AD9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B1DF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4EC42068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6DE2B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1248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814E5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66CA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5BB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565A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9A05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205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B8C3F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F50D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8B4FD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4D36F91C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0F18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BF957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4E7B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904A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024E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5AD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B7DB1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CBF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B76D6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C5FC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3102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0DA0F3C8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F89C7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572A1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7470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C089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050F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8009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C9B04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DEB1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F7E8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3D53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65BE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29835987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4F5F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6C1C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4469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72F8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173A1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1000,0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DB1BF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8A016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25292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7825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1000,0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D365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9AD1F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17ACCF2C" w14:textId="77777777" w:rsidTr="00AC20D9">
        <w:trPr>
          <w:trHeight w:val="276"/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4CA9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1.1.3.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FC736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строительство распределительных газопроводов высокого и низкого давления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A37F6" w14:textId="73406176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 w:rsidRPr="00BB7A38">
              <w:rPr>
                <w:kern w:val="2"/>
                <w:lang w:eastAsia="ru-RU"/>
                <w14:ligatures w14:val="standardContextual"/>
              </w:rPr>
              <w:t>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1ADEF" w14:textId="77777777" w:rsidR="00AC20D9" w:rsidRDefault="00AC20D9" w:rsidP="00AC20D9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944D" w14:textId="77777777" w:rsidR="00AC20D9" w:rsidRDefault="00AC20D9" w:rsidP="00AC20D9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805B9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04315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2AEF" w14:textId="77777777" w:rsidR="00AC20D9" w:rsidRDefault="00AC20D9" w:rsidP="00AC20D9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DF667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B6B1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proofErr w:type="spellStart"/>
            <w:r>
              <w:rPr>
                <w:kern w:val="2"/>
                <w:lang w:eastAsia="ru-RU"/>
                <w14:ligatures w14:val="standardContextual"/>
              </w:rPr>
              <w:t>с.Новомихайловское</w:t>
            </w:r>
            <w:proofErr w:type="spellEnd"/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78603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Администрация Отрадо-Ольгинского сельского поселения</w:t>
            </w:r>
          </w:p>
        </w:tc>
      </w:tr>
      <w:tr w:rsidR="00AC20D9" w14:paraId="19A58A94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499A8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B797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1BD5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79D83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69FB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4213,2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88F49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DB9D7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2A2C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4063,2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B540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150,0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314DD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46076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6A9576C6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FEF8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F5A90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24ADD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EC033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03C0A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C51D4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1824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0D19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E40C3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5A05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6235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5406DC5C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7CF3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822C9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B4ED1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B7194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29CF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DCB62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038A2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6403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93AA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D305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6718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3C6C1DE9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8AB1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76E7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4425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438A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9E7F7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4B8AF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F621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820AF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CB78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71AA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7401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09B0FD04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3B6E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9EE2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43F96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1E28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B501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165,3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C459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7421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21D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165,3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7CA34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52B86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3661B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108B076D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48CF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1C8A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D72F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2C6C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0F8EF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290,2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D086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8D81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6C20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290,2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BCE6E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B44C1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95E15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6A49B0D8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9220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B1F0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915A3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FD2B2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F79D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17,8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3307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A17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E9FF7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17,8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B95A2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82597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0578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2E9C1BBD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502C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6B91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93BB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96905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E9081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1500,0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545E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37A23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37FB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1500,0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D528F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EF2A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E3D4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1E3F6253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0EA0B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F6D4F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123DA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925DA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1D39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1500,0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3E575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737F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9BF9A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1500,0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8070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42E83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5218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1D1CC700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BCA85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504EA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A727A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A616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E65D2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7686,5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FC3B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668F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450FE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7536,5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40055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150,0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9179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2AB92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20CBCEAF" w14:textId="77777777" w:rsidTr="00AC20D9">
        <w:trPr>
          <w:trHeight w:val="303"/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AFEFF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1.1.4.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57F16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строительство газопроводов - вводов до красной линии застройки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951F9" w14:textId="671EC2DF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 w:rsidRPr="00BB7A38">
              <w:rPr>
                <w:kern w:val="2"/>
                <w:lang w:eastAsia="ru-RU"/>
                <w14:ligatures w14:val="standardContextual"/>
              </w:rPr>
              <w:t>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A9546" w14:textId="77777777" w:rsidR="00AC20D9" w:rsidRDefault="00AC20D9" w:rsidP="00AC20D9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D73C5" w14:textId="77777777" w:rsidR="00AC20D9" w:rsidRDefault="00AC20D9" w:rsidP="00AC20D9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487F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1A9C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B0C8" w14:textId="77777777" w:rsidR="00AC20D9" w:rsidRDefault="00AC20D9" w:rsidP="00AC20D9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C7E5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4A80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7CDB7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Администрация Отрадо-Ольгинского сельского поселения</w:t>
            </w:r>
          </w:p>
        </w:tc>
      </w:tr>
      <w:tr w:rsidR="00AC20D9" w14:paraId="05B5BB32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C3F3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E19D8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241C5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549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DFBE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36FE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863D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B570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87D60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B719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1125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5C9D16B6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1F4B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C4795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2CF9C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35B28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CBF3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E884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CF57C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24E52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6313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CAE17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6833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3181EB80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D2813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2038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BCA7A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84C2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E987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E531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C5A19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94DFF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EC1A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91B0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0EA85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0683ABF6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458A7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9DFA0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D89C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D08E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C966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 xml:space="preserve">0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A4AE2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7B19E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DB5C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 xml:space="preserve">0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D0DB2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4520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F9FD7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7F44A75D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8C055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726B0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156A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6576E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DB39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ADF63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8D651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2DD36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D16CA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029BC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EFC9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4CAFE739" w14:textId="77777777" w:rsidTr="00AC20D9">
        <w:trPr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5A794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A97EF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36406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0F680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D4871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FCE2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17CF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83266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307E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B4FE1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4391E" w14:textId="77777777" w:rsidR="00AC20D9" w:rsidRDefault="00AC20D9" w:rsidP="00AC20D9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AC20D9" w14:paraId="504586E3" w14:textId="77777777" w:rsidTr="00AC20D9">
        <w:trPr>
          <w:trHeight w:val="70"/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65FCF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1.1.5.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64379" w14:textId="7B6A94CD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 xml:space="preserve">Проектирование и строительство газораспределительной сети блочной модульной котельной, проектирование и строительство подводящего газопровода к блочной модульной котельной 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2011" w14:textId="45490DC9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 w:rsidRPr="00BB7A38">
              <w:rPr>
                <w:kern w:val="2"/>
                <w:lang w:eastAsia="ru-RU"/>
                <w14:ligatures w14:val="standardContextual"/>
              </w:rPr>
              <w:t>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62557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32325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002E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D853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6CC67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8CF8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8E22E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 xml:space="preserve">1.Проектирование и строительство газораспределительной сети блочной модульной котельной; </w:t>
            </w:r>
          </w:p>
          <w:p w14:paraId="06B9E19F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 xml:space="preserve">2.проектирование и строительство подводящего газопровода; </w:t>
            </w:r>
          </w:p>
          <w:p w14:paraId="24113B40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3.прохождение экспертизы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AB95A" w14:textId="77777777" w:rsidR="00AC20D9" w:rsidRDefault="00AC20D9" w:rsidP="00AC20D9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Администрация Отрадо-Ольгинского сельского поселения</w:t>
            </w:r>
          </w:p>
        </w:tc>
      </w:tr>
      <w:tr w:rsidR="00E0689E" w14:paraId="71B2072B" w14:textId="77777777" w:rsidTr="00AC20D9">
        <w:trPr>
          <w:trHeight w:val="283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4A076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9B38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B90B4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2FAC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08AA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725,3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6F0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80569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761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725,3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492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E285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D15E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3ECF2F03" w14:textId="77777777" w:rsidTr="00AC20D9">
        <w:trPr>
          <w:trHeight w:val="283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9FEEC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78C7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4A5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C334A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87A7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211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7028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591AA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E626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0CE7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F69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12C35A98" w14:textId="77777777" w:rsidTr="00AC20D9">
        <w:trPr>
          <w:trHeight w:val="283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615B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9CAD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70A9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BFF1B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5E1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636F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77350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A3AB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6CEA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EBE7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C898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56D184BE" w14:textId="77777777" w:rsidTr="00AC20D9">
        <w:trPr>
          <w:trHeight w:val="283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37EE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A6F0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1A3C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297E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9B5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5235,0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1C2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9CC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1879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5235,0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B60B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A6E6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BCC4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42EE4121" w14:textId="77777777" w:rsidTr="00AC20D9">
        <w:trPr>
          <w:trHeight w:val="148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4930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79F2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52C01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5FC33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92890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F5B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C89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2128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A125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E954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1E9AB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288233CF" w14:textId="77777777" w:rsidTr="00AC20D9">
        <w:trPr>
          <w:trHeight w:val="148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55A24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F80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B4CC3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7FFF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4B74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6779B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66A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CDDF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8A162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D704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609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67ED5D5B" w14:textId="77777777" w:rsidTr="00AC20D9">
        <w:trPr>
          <w:trHeight w:val="283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A5375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7F60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77D7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97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5796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DF39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0898B52A" w14:textId="77777777" w:rsidTr="00AC20D9">
        <w:trPr>
          <w:trHeight w:val="1335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491F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F4AB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05C1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C1D0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41669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5960,3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AFC9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6C3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53F2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5960,3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53AC0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A154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FB9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45ED20FE" w14:textId="77777777" w:rsidTr="00AC20D9">
        <w:trPr>
          <w:trHeight w:val="255"/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AAF8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1.1.6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D7CE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Возврат денежных средств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8B19" w14:textId="654E56E8" w:rsidR="00E0689E" w:rsidRDefault="00AC20D9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2E79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C37B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D124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2603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0470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1554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0CC9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499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Администрация Отрадо-Ольгинского сельского поселения</w:t>
            </w:r>
          </w:p>
        </w:tc>
      </w:tr>
      <w:tr w:rsidR="00E0689E" w14:paraId="53F20EEE" w14:textId="77777777" w:rsidTr="00AC20D9">
        <w:trPr>
          <w:trHeight w:val="240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8E02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C57B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E8F5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0E0B6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97A8F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FB4F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F1D1C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C94C9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4C627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85A2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6BEC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006586D5" w14:textId="77777777" w:rsidTr="00AC20D9">
        <w:trPr>
          <w:trHeight w:val="255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A445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19C72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8FC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81212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 xml:space="preserve">2022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A26A4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25,0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91CD8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47E4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E6F7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25,0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829F6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9F80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9E93C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7F5CEDE0" w14:textId="77777777" w:rsidTr="00AC20D9">
        <w:trPr>
          <w:trHeight w:val="529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394C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00FC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BACBF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EF61F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0232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25,0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E041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4D7E8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BC541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25,0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570F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AB73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91BD0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2838DE25" w14:textId="77777777" w:rsidTr="00AC20D9">
        <w:trPr>
          <w:trHeight w:val="253"/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9932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7DF84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Итого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A851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EB58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84020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4911,8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0C518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60FC6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3520,6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7E18A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391,2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5754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1000,0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1672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E097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36051AA0" w14:textId="77777777" w:rsidTr="00AC20D9">
        <w:trPr>
          <w:trHeight w:val="285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EA63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B39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FA68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2AFD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5297E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4213,2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8ABB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1E79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5C912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4063,2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F8B76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150,0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F220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A1AC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5D97791F" w14:textId="77777777" w:rsidTr="00AC20D9">
        <w:trPr>
          <w:trHeight w:val="203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4F7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F5FB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5EFE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3B0B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0101A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6A012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9839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99B3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3D72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100,0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1AF3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C2A2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1524DD61" w14:textId="77777777" w:rsidTr="00AC20D9">
        <w:trPr>
          <w:trHeight w:val="271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83EA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75FD5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2E38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DEAE5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10C8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40,3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AE57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DDF61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F4051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40,3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3371F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75FA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F03C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5BF4A252" w14:textId="77777777" w:rsidTr="00AC20D9">
        <w:trPr>
          <w:trHeight w:val="163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92D4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69885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076C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A3A9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E53AD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4325,3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E00E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C2226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6D3F6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4325,3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5B22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0E3A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AFF9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2EAE79F9" w14:textId="77777777" w:rsidTr="00AC20D9">
        <w:trPr>
          <w:trHeight w:val="190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40CD6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D60E8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8517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90E8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CEE0B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190,3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0D10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2FC53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CA02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190,3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057A2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E8CB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B931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389832DD" w14:textId="77777777" w:rsidTr="00AC20D9">
        <w:trPr>
          <w:trHeight w:val="113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11F5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CF4E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9B03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73FF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9B011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290,2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43905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C3B2D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6F654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290,2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4CB36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9029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61EA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215768DB" w14:textId="77777777" w:rsidTr="00AC20D9">
        <w:trPr>
          <w:trHeight w:val="126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0E7E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D92E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98A5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0D11A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2A025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5252,8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69325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B4E7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3E02E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5252,8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C0B85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B9BE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259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1CC5DAEE" w14:textId="77777777" w:rsidTr="00AC20D9">
        <w:trPr>
          <w:trHeight w:val="135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E4B3D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270D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C091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3FEA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BA131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1500,0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39C95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ADA6B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A0FFD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1500,0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443F0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1EBD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F641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1B3F03E7" w14:textId="77777777" w:rsidTr="00AC20D9">
        <w:trPr>
          <w:trHeight w:val="149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AE18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B7CD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3D6A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FF4C9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7E5D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1500,0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8A3B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C81C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A95E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1500,0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7B20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5DC1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9ADD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  <w:tr w:rsidR="00E0689E" w14:paraId="61366C24" w14:textId="77777777" w:rsidTr="00AC20D9">
        <w:trPr>
          <w:trHeight w:val="113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572CF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4A63" w14:textId="77777777" w:rsidR="00E0689E" w:rsidRDefault="00E0689E" w:rsidP="0038310A">
            <w:pPr>
              <w:suppressAutoHyphens w:val="0"/>
              <w:spacing w:line="256" w:lineRule="auto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93F9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5B9C1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41C85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22323,9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6FA72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2E956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3520,6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8740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17553,3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7513B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  <w:r>
              <w:rPr>
                <w:kern w:val="2"/>
                <w:lang w:eastAsia="ru-RU"/>
                <w14:ligatures w14:val="standardContextual"/>
              </w:rPr>
              <w:t>1250,0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1A00" w14:textId="77777777" w:rsidR="00E0689E" w:rsidRDefault="00E0689E" w:rsidP="0038310A">
            <w:pPr>
              <w:widowControl w:val="0"/>
              <w:suppressAutoHyphens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5C79" w14:textId="77777777" w:rsidR="00E0689E" w:rsidRDefault="00E0689E" w:rsidP="0038310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  <w:lang w:eastAsia="ru-RU"/>
                <w14:ligatures w14:val="standardContextual"/>
              </w:rPr>
            </w:pPr>
          </w:p>
        </w:tc>
      </w:tr>
    </w:tbl>
    <w:p w14:paraId="7FDF8747" w14:textId="77777777" w:rsidR="00E0689E" w:rsidRDefault="00E0689E" w:rsidP="00E068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 w:val="0"/>
        <w:autoSpaceDE w:val="0"/>
        <w:autoSpaceDN w:val="0"/>
        <w:adjustRightInd w:val="0"/>
        <w:spacing w:line="216" w:lineRule="auto"/>
        <w:ind w:firstLine="851"/>
        <w:jc w:val="both"/>
        <w:rPr>
          <w:rFonts w:eastAsia="Calibri"/>
          <w:sz w:val="28"/>
          <w:szCs w:val="28"/>
          <w:vertAlign w:val="superscript"/>
          <w:lang w:eastAsia="ru-RU"/>
        </w:rPr>
      </w:pPr>
    </w:p>
    <w:p w14:paraId="1AAB5694" w14:textId="77777777" w:rsidR="00AC20D9" w:rsidRDefault="00AC20D9" w:rsidP="00095D7B">
      <w:pPr>
        <w:widowControl w:val="0"/>
        <w:tabs>
          <w:tab w:val="left" w:pos="720"/>
        </w:tabs>
        <w:autoSpaceDE w:val="0"/>
        <w:jc w:val="both"/>
        <w:rPr>
          <w:rFonts w:eastAsia="Calibri"/>
          <w:sz w:val="28"/>
          <w:szCs w:val="28"/>
        </w:rPr>
      </w:pPr>
    </w:p>
    <w:p w14:paraId="3DFE35C1" w14:textId="122C269E" w:rsidR="00AC20D9" w:rsidRDefault="00955F24" w:rsidP="00095D7B">
      <w:pPr>
        <w:widowControl w:val="0"/>
        <w:tabs>
          <w:tab w:val="left" w:pos="720"/>
        </w:tabs>
        <w:autoSpaceDE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 Отрадо-Ольгинского</w:t>
      </w:r>
      <w:r w:rsidR="00AC20D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сельского </w:t>
      </w:r>
    </w:p>
    <w:p w14:paraId="349BA262" w14:textId="0BD052DA" w:rsidR="00955F24" w:rsidRDefault="00AC20D9" w:rsidP="00095D7B">
      <w:pPr>
        <w:widowControl w:val="0"/>
        <w:tabs>
          <w:tab w:val="left" w:pos="720"/>
        </w:tabs>
        <w:autoSpaceDE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955F24">
        <w:rPr>
          <w:rFonts w:eastAsia="Calibri"/>
          <w:sz w:val="28"/>
          <w:szCs w:val="28"/>
        </w:rPr>
        <w:t>оселения</w:t>
      </w:r>
      <w:r>
        <w:rPr>
          <w:rFonts w:eastAsia="Calibri"/>
          <w:sz w:val="28"/>
          <w:szCs w:val="28"/>
        </w:rPr>
        <w:t xml:space="preserve"> </w:t>
      </w:r>
      <w:r w:rsidR="00955F24">
        <w:rPr>
          <w:rFonts w:eastAsia="Calibri"/>
          <w:sz w:val="28"/>
          <w:szCs w:val="28"/>
        </w:rPr>
        <w:t xml:space="preserve">Гулькевичского района    </w:t>
      </w:r>
      <w:r>
        <w:rPr>
          <w:rFonts w:eastAsia="Calibri"/>
          <w:sz w:val="28"/>
          <w:szCs w:val="28"/>
        </w:rPr>
        <w:t xml:space="preserve">  </w:t>
      </w:r>
      <w:r w:rsidR="00955F24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</w:t>
      </w:r>
      <w:r w:rsidR="00095D7B">
        <w:rPr>
          <w:rFonts w:eastAsia="Calibri"/>
          <w:sz w:val="28"/>
          <w:szCs w:val="28"/>
        </w:rPr>
        <w:t xml:space="preserve">            </w:t>
      </w:r>
      <w:r w:rsidR="00955F24">
        <w:rPr>
          <w:rFonts w:eastAsia="Calibri"/>
          <w:sz w:val="28"/>
          <w:szCs w:val="28"/>
        </w:rPr>
        <w:t xml:space="preserve">В.В. Дьяченко             </w:t>
      </w:r>
    </w:p>
    <w:sectPr w:rsidR="00955F24" w:rsidSect="002C789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88311" w14:textId="77777777" w:rsidR="00055F90" w:rsidRDefault="00055F90" w:rsidP="00055F90">
      <w:r>
        <w:separator/>
      </w:r>
    </w:p>
  </w:endnote>
  <w:endnote w:type="continuationSeparator" w:id="0">
    <w:p w14:paraId="3241EAD6" w14:textId="77777777" w:rsidR="00055F90" w:rsidRDefault="00055F90" w:rsidP="0005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9C8A0" w14:textId="77777777" w:rsidR="00055F90" w:rsidRDefault="00055F90" w:rsidP="00055F90">
      <w:r>
        <w:separator/>
      </w:r>
    </w:p>
  </w:footnote>
  <w:footnote w:type="continuationSeparator" w:id="0">
    <w:p w14:paraId="08FB5A6D" w14:textId="77777777" w:rsidR="00055F90" w:rsidRDefault="00055F90" w:rsidP="00055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222252"/>
      <w:docPartObj>
        <w:docPartGallery w:val="Page Numbers (Top of Page)"/>
        <w:docPartUnique/>
      </w:docPartObj>
    </w:sdtPr>
    <w:sdtEndPr/>
    <w:sdtContent>
      <w:p w14:paraId="3014CAA1" w14:textId="31A52EDD" w:rsidR="009C3C6F" w:rsidRDefault="009C3C6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E64">
          <w:rPr>
            <w:noProof/>
          </w:rPr>
          <w:t>14</w:t>
        </w:r>
        <w:r>
          <w:fldChar w:fldCharType="end"/>
        </w:r>
      </w:p>
    </w:sdtContent>
  </w:sdt>
  <w:p w14:paraId="64EF5E3B" w14:textId="77777777" w:rsidR="001D5734" w:rsidRDefault="001D573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2A314" w14:textId="7F49935B" w:rsidR="00E44466" w:rsidRDefault="00E44466">
    <w:pPr>
      <w:pStyle w:val="a3"/>
    </w:pPr>
    <w:r>
      <w:t xml:space="preserve">                                                                                       </w:t>
    </w:r>
  </w:p>
  <w:p w14:paraId="55C8FA7E" w14:textId="77777777" w:rsidR="00E44466" w:rsidRDefault="00E44466">
    <w:pPr>
      <w:pStyle w:val="a3"/>
    </w:pPr>
  </w:p>
  <w:p w14:paraId="6CFC6F82" w14:textId="31911B27" w:rsidR="00E44466" w:rsidRDefault="00E44466">
    <w:pPr>
      <w:pStyle w:val="a3"/>
    </w:pPr>
    <w:r>
      <w:t xml:space="preserve">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87C8C" w14:textId="77777777" w:rsidR="009C3C6F" w:rsidRDefault="009C3C6F">
    <w:pPr>
      <w:pStyle w:val="a3"/>
    </w:pPr>
    <w:r>
      <w:t xml:space="preserve">                                                                                       </w:t>
    </w:r>
  </w:p>
  <w:p w14:paraId="594EF9CC" w14:textId="77777777" w:rsidR="009C3C6F" w:rsidRDefault="009C3C6F">
    <w:pPr>
      <w:pStyle w:val="a3"/>
    </w:pPr>
  </w:p>
  <w:p w14:paraId="45D1F986" w14:textId="77777777" w:rsidR="009C3C6F" w:rsidRDefault="009C3C6F">
    <w:pPr>
      <w:pStyle w:val="a3"/>
    </w:pPr>
    <w:r>
      <w:t xml:space="preserve">                                                                                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13066E"/>
    <w:multiLevelType w:val="hybridMultilevel"/>
    <w:tmpl w:val="764EFB6C"/>
    <w:lvl w:ilvl="0" w:tplc="8F06578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734"/>
    <w:rsid w:val="00025A77"/>
    <w:rsid w:val="00055F90"/>
    <w:rsid w:val="00095D7B"/>
    <w:rsid w:val="000F1FB8"/>
    <w:rsid w:val="00157189"/>
    <w:rsid w:val="001C40F6"/>
    <w:rsid w:val="001D5734"/>
    <w:rsid w:val="00294C11"/>
    <w:rsid w:val="002B4BCC"/>
    <w:rsid w:val="002C47DB"/>
    <w:rsid w:val="002C7895"/>
    <w:rsid w:val="0038310A"/>
    <w:rsid w:val="003D0DB1"/>
    <w:rsid w:val="003D448D"/>
    <w:rsid w:val="004216C8"/>
    <w:rsid w:val="0047566C"/>
    <w:rsid w:val="00537E64"/>
    <w:rsid w:val="005725BB"/>
    <w:rsid w:val="005A3847"/>
    <w:rsid w:val="005C5D4D"/>
    <w:rsid w:val="005C6D87"/>
    <w:rsid w:val="005E3FF1"/>
    <w:rsid w:val="005E6460"/>
    <w:rsid w:val="00745A86"/>
    <w:rsid w:val="0075310D"/>
    <w:rsid w:val="007B67A6"/>
    <w:rsid w:val="008365B9"/>
    <w:rsid w:val="00873BBE"/>
    <w:rsid w:val="008753B8"/>
    <w:rsid w:val="008B688A"/>
    <w:rsid w:val="009331BE"/>
    <w:rsid w:val="00955F24"/>
    <w:rsid w:val="00966B20"/>
    <w:rsid w:val="009C3C6F"/>
    <w:rsid w:val="009C68A2"/>
    <w:rsid w:val="009E0781"/>
    <w:rsid w:val="00A23D0C"/>
    <w:rsid w:val="00A6364B"/>
    <w:rsid w:val="00A91D87"/>
    <w:rsid w:val="00AC20D9"/>
    <w:rsid w:val="00B04901"/>
    <w:rsid w:val="00B22A93"/>
    <w:rsid w:val="00CA527A"/>
    <w:rsid w:val="00D97734"/>
    <w:rsid w:val="00E0689E"/>
    <w:rsid w:val="00E12572"/>
    <w:rsid w:val="00E44466"/>
    <w:rsid w:val="00EC0CB9"/>
    <w:rsid w:val="00F07B6A"/>
    <w:rsid w:val="00F251A1"/>
    <w:rsid w:val="00FA11B4"/>
    <w:rsid w:val="00FB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7FFDF7"/>
  <w15:chartTrackingRefBased/>
  <w15:docId w15:val="{E5C3DC2F-B9DC-4916-9C62-A8F5DC81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B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D44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C0CB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header"/>
    <w:basedOn w:val="a"/>
    <w:link w:val="a4"/>
    <w:uiPriority w:val="99"/>
    <w:unhideWhenUsed/>
    <w:rsid w:val="00EC0C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0CB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5">
    <w:name w:val="footer"/>
    <w:basedOn w:val="a"/>
    <w:link w:val="a6"/>
    <w:uiPriority w:val="99"/>
    <w:unhideWhenUsed/>
    <w:rsid w:val="00EC0C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0CB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7">
    <w:name w:val="Plain Text"/>
    <w:basedOn w:val="a"/>
    <w:link w:val="a8"/>
    <w:semiHidden/>
    <w:unhideWhenUsed/>
    <w:rsid w:val="00EC0CB9"/>
    <w:pPr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EC0CB9"/>
    <w:rPr>
      <w:rFonts w:ascii="Courier New" w:eastAsia="Calibri" w:hAnsi="Courier New" w:cs="Courier New"/>
      <w:kern w:val="0"/>
      <w:sz w:val="20"/>
      <w:szCs w:val="20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F07B6A"/>
    <w:pPr>
      <w:ind w:left="720"/>
      <w:contextualSpacing/>
    </w:pPr>
  </w:style>
  <w:style w:type="table" w:styleId="aa">
    <w:name w:val="Table Grid"/>
    <w:basedOn w:val="a1"/>
    <w:uiPriority w:val="39"/>
    <w:rsid w:val="00025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D448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456AA-BE6F-48CD-BA26-2C1FFA44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14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Специалист</cp:lastModifiedBy>
  <cp:revision>29</cp:revision>
  <dcterms:created xsi:type="dcterms:W3CDTF">2024-05-08T10:02:00Z</dcterms:created>
  <dcterms:modified xsi:type="dcterms:W3CDTF">2024-05-16T07:43:00Z</dcterms:modified>
</cp:coreProperties>
</file>